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9C45B" w14:textId="59133C3D" w:rsidR="008B6731" w:rsidRPr="00EA641D" w:rsidRDefault="008B6731" w:rsidP="00EA641D">
      <w:pPr>
        <w:spacing w:after="0" w:line="240" w:lineRule="auto"/>
        <w:jc w:val="center"/>
        <w:rPr>
          <w:rFonts w:ascii="Times New Roman" w:hAnsi="Times New Roman"/>
          <w:b/>
          <w:bCs/>
          <w:sz w:val="22"/>
          <w:szCs w:val="22"/>
        </w:rPr>
      </w:pPr>
      <w:bookmarkStart w:id="0" w:name="_Hlk151979607"/>
      <w:r w:rsidRPr="00EA641D">
        <w:rPr>
          <w:rFonts w:ascii="Times New Roman" w:hAnsi="Times New Roman"/>
          <w:b/>
          <w:bCs/>
          <w:sz w:val="22"/>
          <w:szCs w:val="22"/>
        </w:rPr>
        <w:t xml:space="preserve">Proceso eleccionario para </w:t>
      </w:r>
      <w:r w:rsidR="00034CD6" w:rsidRPr="00EA641D">
        <w:rPr>
          <w:rFonts w:ascii="Times New Roman" w:hAnsi="Times New Roman"/>
          <w:b/>
          <w:bCs/>
          <w:sz w:val="22"/>
          <w:szCs w:val="22"/>
        </w:rPr>
        <w:t xml:space="preserve">tres </w:t>
      </w:r>
      <w:r w:rsidR="00CE52CA" w:rsidRPr="00EA641D">
        <w:rPr>
          <w:rFonts w:ascii="Times New Roman" w:hAnsi="Times New Roman"/>
          <w:b/>
          <w:bCs/>
          <w:sz w:val="22"/>
          <w:szCs w:val="22"/>
        </w:rPr>
        <w:t>(</w:t>
      </w:r>
      <w:r w:rsidR="00034CD6" w:rsidRPr="00EA641D">
        <w:rPr>
          <w:rFonts w:ascii="Times New Roman" w:hAnsi="Times New Roman"/>
          <w:b/>
          <w:bCs/>
          <w:sz w:val="22"/>
          <w:szCs w:val="22"/>
        </w:rPr>
        <w:t>3</w:t>
      </w:r>
      <w:r w:rsidR="00CE52CA" w:rsidRPr="00EA641D">
        <w:rPr>
          <w:rFonts w:ascii="Times New Roman" w:hAnsi="Times New Roman"/>
          <w:b/>
          <w:bCs/>
          <w:sz w:val="22"/>
          <w:szCs w:val="22"/>
        </w:rPr>
        <w:t xml:space="preserve">) </w:t>
      </w:r>
      <w:r w:rsidR="00F9234E" w:rsidRPr="00EA641D">
        <w:rPr>
          <w:rFonts w:ascii="Times New Roman" w:hAnsi="Times New Roman"/>
          <w:b/>
          <w:bCs/>
          <w:sz w:val="22"/>
          <w:szCs w:val="22"/>
        </w:rPr>
        <w:t xml:space="preserve">representaciones </w:t>
      </w:r>
      <w:r w:rsidR="00CE52CA" w:rsidRPr="00EA641D">
        <w:rPr>
          <w:rFonts w:ascii="Times New Roman" w:hAnsi="Times New Roman"/>
          <w:b/>
          <w:bCs/>
          <w:sz w:val="22"/>
          <w:szCs w:val="22"/>
        </w:rPr>
        <w:t>de l</w:t>
      </w:r>
      <w:r w:rsidR="00034CD6" w:rsidRPr="00EA641D">
        <w:rPr>
          <w:rFonts w:ascii="Times New Roman" w:hAnsi="Times New Roman"/>
          <w:b/>
          <w:bCs/>
          <w:sz w:val="22"/>
          <w:szCs w:val="22"/>
        </w:rPr>
        <w:t xml:space="preserve">os procesos </w:t>
      </w:r>
      <w:r w:rsidR="00CE52CA" w:rsidRPr="00EA641D">
        <w:rPr>
          <w:rFonts w:ascii="Times New Roman" w:hAnsi="Times New Roman"/>
          <w:b/>
          <w:bCs/>
          <w:sz w:val="22"/>
          <w:szCs w:val="22"/>
        </w:rPr>
        <w:t>organiza</w:t>
      </w:r>
      <w:r w:rsidR="00034CD6" w:rsidRPr="00EA641D">
        <w:rPr>
          <w:rFonts w:ascii="Times New Roman" w:hAnsi="Times New Roman"/>
          <w:b/>
          <w:bCs/>
          <w:sz w:val="22"/>
          <w:szCs w:val="22"/>
        </w:rPr>
        <w:t>tivos cuyo</w:t>
      </w:r>
      <w:r w:rsidR="00EA641D">
        <w:rPr>
          <w:rFonts w:ascii="Times New Roman" w:hAnsi="Times New Roman"/>
          <w:b/>
          <w:bCs/>
          <w:sz w:val="22"/>
          <w:szCs w:val="22"/>
        </w:rPr>
        <w:t xml:space="preserve"> </w:t>
      </w:r>
      <w:r w:rsidR="00034CD6" w:rsidRPr="00EA641D">
        <w:rPr>
          <w:rFonts w:ascii="Times New Roman" w:hAnsi="Times New Roman"/>
          <w:b/>
          <w:bCs/>
          <w:sz w:val="22"/>
          <w:szCs w:val="22"/>
        </w:rPr>
        <w:t xml:space="preserve">quehacer se desarrolle </w:t>
      </w:r>
      <w:r w:rsidR="00F9234E" w:rsidRPr="00EA641D">
        <w:rPr>
          <w:rFonts w:ascii="Times New Roman" w:hAnsi="Times New Roman"/>
          <w:b/>
          <w:bCs/>
          <w:sz w:val="22"/>
          <w:szCs w:val="22"/>
        </w:rPr>
        <w:t xml:space="preserve">en el Distrito Capital </w:t>
      </w:r>
      <w:r w:rsidRPr="00EA641D">
        <w:rPr>
          <w:rFonts w:ascii="Times New Roman" w:hAnsi="Times New Roman"/>
          <w:b/>
          <w:bCs/>
          <w:sz w:val="22"/>
          <w:szCs w:val="22"/>
        </w:rPr>
        <w:t xml:space="preserve">para el </w:t>
      </w:r>
      <w:r w:rsidR="00034CD6" w:rsidRPr="00EA641D">
        <w:rPr>
          <w:rFonts w:ascii="Times New Roman" w:hAnsi="Times New Roman"/>
          <w:b/>
          <w:bCs/>
          <w:sz w:val="22"/>
          <w:szCs w:val="22"/>
        </w:rPr>
        <w:t xml:space="preserve">Mecanismo de Participación </w:t>
      </w:r>
      <w:r w:rsidR="00EA641D">
        <w:rPr>
          <w:rFonts w:ascii="Times New Roman" w:hAnsi="Times New Roman"/>
          <w:b/>
          <w:bCs/>
          <w:sz w:val="22"/>
          <w:szCs w:val="22"/>
        </w:rPr>
        <w:t xml:space="preserve">y </w:t>
      </w:r>
      <w:r w:rsidR="00034CD6" w:rsidRPr="00EA641D">
        <w:rPr>
          <w:rFonts w:ascii="Times New Roman" w:hAnsi="Times New Roman"/>
          <w:b/>
          <w:bCs/>
          <w:sz w:val="22"/>
          <w:szCs w:val="22"/>
        </w:rPr>
        <w:t>Seguimiento del Sistema Distrital de Cuidado</w:t>
      </w:r>
    </w:p>
    <w:p w14:paraId="05CED45A" w14:textId="77777777" w:rsidR="006A39B5" w:rsidRPr="00EA641D" w:rsidRDefault="006A39B5" w:rsidP="00EA641D">
      <w:pPr>
        <w:spacing w:after="0" w:line="240" w:lineRule="auto"/>
        <w:ind w:left="357" w:hanging="357"/>
        <w:jc w:val="both"/>
        <w:rPr>
          <w:rFonts w:ascii="Times New Roman" w:hAnsi="Times New Roman"/>
          <w:b/>
          <w:bCs/>
          <w:sz w:val="22"/>
          <w:szCs w:val="22"/>
        </w:rPr>
      </w:pPr>
    </w:p>
    <w:bookmarkEnd w:id="0"/>
    <w:p w14:paraId="494BB791" w14:textId="3D7C4DD9" w:rsidR="008B6731" w:rsidRPr="00EA641D" w:rsidRDefault="008B6731" w:rsidP="00EA641D">
      <w:pPr>
        <w:pStyle w:val="Prrafodelista"/>
        <w:numPr>
          <w:ilvl w:val="0"/>
          <w:numId w:val="1"/>
        </w:numPr>
        <w:spacing w:line="240" w:lineRule="auto"/>
        <w:jc w:val="both"/>
        <w:rPr>
          <w:rFonts w:ascii="Times New Roman" w:hAnsi="Times New Roman"/>
          <w:b/>
          <w:bCs/>
          <w:sz w:val="22"/>
          <w:szCs w:val="22"/>
          <w:lang w:val="es-MX"/>
        </w:rPr>
      </w:pPr>
      <w:r w:rsidRPr="00EA641D">
        <w:rPr>
          <w:rFonts w:ascii="Times New Roman" w:hAnsi="Times New Roman"/>
          <w:b/>
          <w:bCs/>
          <w:noProof/>
          <w:sz w:val="22"/>
          <w:szCs w:val="22"/>
          <w:lang w:val="es-MX"/>
        </w:rPr>
        <w:t xml:space="preserve">¿Qué es el </w:t>
      </w:r>
      <w:r w:rsidR="00034CD6" w:rsidRPr="00EA641D">
        <w:rPr>
          <w:rFonts w:ascii="Times New Roman" w:hAnsi="Times New Roman"/>
          <w:b/>
          <w:bCs/>
          <w:sz w:val="22"/>
          <w:szCs w:val="22"/>
          <w:lang w:val="es-ES"/>
        </w:rPr>
        <w:t>Mecanismo de Participación y Seguimiento del Sistema Distrital de Cuidado</w:t>
      </w:r>
      <w:r w:rsidR="000567EF" w:rsidRPr="00EA641D">
        <w:rPr>
          <w:rFonts w:ascii="Times New Roman" w:hAnsi="Times New Roman"/>
          <w:b/>
          <w:bCs/>
          <w:sz w:val="22"/>
          <w:szCs w:val="22"/>
          <w:lang w:val="es-ES"/>
        </w:rPr>
        <w:t>?</w:t>
      </w:r>
    </w:p>
    <w:p w14:paraId="2085CB2F" w14:textId="2079864E" w:rsidR="00034CD6" w:rsidRPr="00EA641D" w:rsidRDefault="00F9234E" w:rsidP="00EA641D">
      <w:pPr>
        <w:spacing w:line="240" w:lineRule="auto"/>
        <w:jc w:val="both"/>
        <w:rPr>
          <w:rFonts w:ascii="Times New Roman" w:hAnsi="Times New Roman"/>
          <w:sz w:val="22"/>
          <w:szCs w:val="22"/>
          <w:lang w:val="es-MX"/>
        </w:rPr>
      </w:pPr>
      <w:r w:rsidRPr="00EA641D">
        <w:rPr>
          <w:rFonts w:ascii="Times New Roman" w:hAnsi="Times New Roman"/>
          <w:sz w:val="22"/>
          <w:szCs w:val="22"/>
          <w:lang w:val="es-MX"/>
        </w:rPr>
        <w:t>E</w:t>
      </w:r>
      <w:r w:rsidR="00034CD6" w:rsidRPr="00EA641D">
        <w:rPr>
          <w:rFonts w:ascii="Times New Roman" w:hAnsi="Times New Roman"/>
          <w:sz w:val="22"/>
          <w:szCs w:val="22"/>
          <w:lang w:val="es-MX"/>
        </w:rPr>
        <w:t xml:space="preserve">n correspondencia con lo establecido en artículo 14 del Decreto </w:t>
      </w:r>
      <w:r w:rsidR="006A39B5" w:rsidRPr="00EA641D">
        <w:rPr>
          <w:rFonts w:ascii="Times New Roman" w:hAnsi="Times New Roman"/>
          <w:sz w:val="22"/>
          <w:szCs w:val="22"/>
          <w:lang w:val="es-MX"/>
        </w:rPr>
        <w:t xml:space="preserve">Distrital </w:t>
      </w:r>
      <w:r w:rsidR="00034CD6" w:rsidRPr="00EA641D">
        <w:rPr>
          <w:rFonts w:ascii="Times New Roman" w:hAnsi="Times New Roman"/>
          <w:sz w:val="22"/>
          <w:szCs w:val="22"/>
          <w:lang w:val="es-MX"/>
        </w:rPr>
        <w:t>415 de 2023 “Por medio del cual se reglamenta el Acuerdo Distrital 893 de 2023 “Por el cual se institucionaliza el Sistema Distrital de Cuidado de Bogotá D.C. y se dictan otras disposiciones” y se dictan otras regulaciones”, el Mecanismo es un espacio distrital de diálogo cuyo carácter es asesor, por lo tanto, no es autónomo ni decisorio. Será presidido por la/el secretaria/o Distrital de la Mujer o su delegada/o del nivel directivo o asesor, en su calidad de presidente de la Comisión Intersectorial del Sistema Distrital de Cuidado. La secretaría técnica del Mecanismo será ejercida por el/la director/a del Sistema de Cuidado de la Secretaría Distrital de la Mujer.</w:t>
      </w:r>
    </w:p>
    <w:p w14:paraId="28FEAAA0" w14:textId="16D72776" w:rsidR="00706395" w:rsidRPr="00EA641D" w:rsidRDefault="00706395" w:rsidP="00EA641D">
      <w:pPr>
        <w:pStyle w:val="Prrafodelista"/>
        <w:numPr>
          <w:ilvl w:val="0"/>
          <w:numId w:val="1"/>
        </w:numPr>
        <w:spacing w:line="240" w:lineRule="auto"/>
        <w:jc w:val="both"/>
        <w:rPr>
          <w:rFonts w:ascii="Times New Roman" w:hAnsi="Times New Roman"/>
          <w:sz w:val="22"/>
          <w:szCs w:val="22"/>
          <w:lang w:val="es-MX"/>
        </w:rPr>
      </w:pPr>
      <w:r w:rsidRPr="00EA641D">
        <w:rPr>
          <w:rFonts w:ascii="Times New Roman" w:hAnsi="Times New Roman"/>
          <w:b/>
          <w:bCs/>
          <w:sz w:val="22"/>
          <w:szCs w:val="22"/>
          <w:lang w:val="es-ES"/>
        </w:rPr>
        <w:t>¿Cómo está conformado</w:t>
      </w:r>
      <w:r w:rsidR="005C44FF" w:rsidRPr="00EA641D">
        <w:rPr>
          <w:rFonts w:ascii="Times New Roman" w:hAnsi="Times New Roman"/>
          <w:b/>
          <w:bCs/>
          <w:sz w:val="22"/>
          <w:szCs w:val="22"/>
          <w:lang w:val="es-ES"/>
        </w:rPr>
        <w:t xml:space="preserve"> el </w:t>
      </w:r>
      <w:r w:rsidR="00034CD6" w:rsidRPr="00EA641D">
        <w:rPr>
          <w:rFonts w:ascii="Times New Roman" w:hAnsi="Times New Roman"/>
          <w:b/>
          <w:bCs/>
          <w:sz w:val="22"/>
          <w:szCs w:val="22"/>
          <w:lang w:val="es-ES"/>
        </w:rPr>
        <w:t>Mecanismo de Participación y Seguimiento del Sistema Distrital de Cuidado</w:t>
      </w:r>
      <w:r w:rsidRPr="00EA641D">
        <w:rPr>
          <w:rFonts w:ascii="Times New Roman" w:hAnsi="Times New Roman"/>
          <w:b/>
          <w:bCs/>
          <w:sz w:val="22"/>
          <w:szCs w:val="22"/>
          <w:lang w:val="es-ES"/>
        </w:rPr>
        <w:t>?</w:t>
      </w:r>
    </w:p>
    <w:p w14:paraId="0A004B4F" w14:textId="30523A72" w:rsidR="00074298" w:rsidRPr="00074298" w:rsidRDefault="00E34A85" w:rsidP="00EA641D">
      <w:pPr>
        <w:spacing w:line="240" w:lineRule="auto"/>
        <w:jc w:val="both"/>
        <w:rPr>
          <w:rFonts w:ascii="Times New Roman" w:eastAsia="Times New Roman" w:hAnsi="Times New Roman"/>
          <w:sz w:val="22"/>
          <w:szCs w:val="22"/>
        </w:rPr>
      </w:pPr>
      <w:r w:rsidRPr="00EA641D">
        <w:rPr>
          <w:rFonts w:ascii="Times New Roman" w:hAnsi="Times New Roman"/>
          <w:sz w:val="22"/>
          <w:szCs w:val="22"/>
        </w:rPr>
        <w:t xml:space="preserve">El </w:t>
      </w:r>
      <w:r w:rsidR="00034CD6" w:rsidRPr="00EA641D">
        <w:rPr>
          <w:rFonts w:ascii="Times New Roman" w:hAnsi="Times New Roman"/>
          <w:sz w:val="22"/>
          <w:szCs w:val="22"/>
        </w:rPr>
        <w:t>a</w:t>
      </w:r>
      <w:r w:rsidR="000567EF" w:rsidRPr="00EA641D">
        <w:rPr>
          <w:rFonts w:ascii="Times New Roman" w:hAnsi="Times New Roman"/>
          <w:sz w:val="22"/>
          <w:szCs w:val="22"/>
        </w:rPr>
        <w:t xml:space="preserve">rtículo </w:t>
      </w:r>
      <w:r w:rsidR="00074298" w:rsidRPr="00EA641D">
        <w:rPr>
          <w:rFonts w:ascii="Times New Roman" w:hAnsi="Times New Roman"/>
          <w:sz w:val="22"/>
          <w:szCs w:val="22"/>
        </w:rPr>
        <w:t>8</w:t>
      </w:r>
      <w:r w:rsidR="00034CD6" w:rsidRPr="00EA641D">
        <w:rPr>
          <w:rFonts w:ascii="Times New Roman" w:hAnsi="Times New Roman"/>
          <w:sz w:val="22"/>
          <w:szCs w:val="22"/>
        </w:rPr>
        <w:t xml:space="preserve"> del Acuerdo </w:t>
      </w:r>
      <w:r w:rsidR="006A39B5" w:rsidRPr="00EA641D">
        <w:rPr>
          <w:rFonts w:ascii="Times New Roman" w:hAnsi="Times New Roman"/>
          <w:sz w:val="22"/>
          <w:szCs w:val="22"/>
        </w:rPr>
        <w:t xml:space="preserve">Distrital </w:t>
      </w:r>
      <w:r w:rsidR="00034CD6" w:rsidRPr="00EA641D">
        <w:rPr>
          <w:rFonts w:ascii="Times New Roman" w:hAnsi="Times New Roman"/>
          <w:sz w:val="22"/>
          <w:szCs w:val="22"/>
        </w:rPr>
        <w:t>893 de 2023 “Por el cual se institucionaliza el Sistema Distrital de Cuidado de Bogotá D.C. y se dictan otras disposiciones”</w:t>
      </w:r>
      <w:r w:rsidR="00074298" w:rsidRPr="00EA641D">
        <w:rPr>
          <w:rFonts w:ascii="Times New Roman" w:hAnsi="Times New Roman"/>
          <w:sz w:val="22"/>
          <w:szCs w:val="22"/>
        </w:rPr>
        <w:t xml:space="preserve"> y el artículo 15 del Decreto Distrital 415 de 2023 establecen que el </w:t>
      </w:r>
      <w:r w:rsidR="00074298" w:rsidRPr="00074298">
        <w:rPr>
          <w:rFonts w:ascii="Times New Roman" w:eastAsia="Times New Roman" w:hAnsi="Times New Roman"/>
          <w:sz w:val="22"/>
          <w:szCs w:val="22"/>
        </w:rPr>
        <w:t>Mecanismo de Participación y Seguimiento está conformado, entre otros, por:</w:t>
      </w:r>
    </w:p>
    <w:p w14:paraId="20A5D768" w14:textId="68ACB68C"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1. Una representante del Consejo Consultivo de Mujeres.</w:t>
      </w:r>
    </w:p>
    <w:p w14:paraId="1545732C"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24600FEA"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2. Un(a) representante del Consejo Distrital de Discapacidad</w:t>
      </w:r>
    </w:p>
    <w:p w14:paraId="144F4EF0"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4194193D"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3. Un(a) representante de procesos organizativos de enfermedades huérfanas (enfermedades raras, ultra huérfanas y olvidadas)</w:t>
      </w:r>
    </w:p>
    <w:p w14:paraId="69992102"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3294407D"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4. Un(a) representante del Consejo Consultivo Distrital de Niños, Niñas y Adolescentes.</w:t>
      </w:r>
    </w:p>
    <w:p w14:paraId="7C7AD16D"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0EC13085"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5. Un(a) representante del Consejo Distrital de Sabios y Sabias.</w:t>
      </w:r>
    </w:p>
    <w:p w14:paraId="246F23C7"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56BC4B61"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6. Un(a) representante de la Consejería Distrital de Mujeres Indígenas.</w:t>
      </w:r>
    </w:p>
    <w:p w14:paraId="10A4AA06"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181B5D3B"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7. Un(a) representante de la Comisión Consultiva Distrital de Bogotá de comunidades negras, afrocolombianas, raizales y palenqueras.</w:t>
      </w:r>
    </w:p>
    <w:p w14:paraId="6CD46AFC"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2C193B7C"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8. Un(a) representante del Consejo Consultivo y de Concertación para el pueblo Rrom o Gitano</w:t>
      </w:r>
    </w:p>
    <w:p w14:paraId="5F0BDA4A"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64C22558"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9. Un(a) representante del Consejo Consultivo LGBT.</w:t>
      </w:r>
    </w:p>
    <w:p w14:paraId="071F805B"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lastRenderedPageBreak/>
        <w:t> </w:t>
      </w:r>
    </w:p>
    <w:p w14:paraId="5E8BDF4D"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10. Un(a) representante del Consejo Distrital de Juventud.</w:t>
      </w:r>
    </w:p>
    <w:p w14:paraId="37026850"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726888A5"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11. Un(a) representante del Consejo Consultivo de Desarrollo Rural.</w:t>
      </w:r>
    </w:p>
    <w:p w14:paraId="2F4F1C00"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08F201CC"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12. Un(a) representante del Consejo Distrital de Protección y Bienestar Animal.</w:t>
      </w:r>
    </w:p>
    <w:p w14:paraId="473BA1C3"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55B98796"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13. Un(a) representante del Consejo Consultivo de Ambiente.</w:t>
      </w:r>
    </w:p>
    <w:p w14:paraId="499365DA"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36B7264D"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14. Un(a) representante de procesos organizativos de personas cuidadoras.</w:t>
      </w:r>
    </w:p>
    <w:p w14:paraId="2B45241A"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1686C1E7"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15. Un(a) representante de procesos organizativos de personas cuidadoras de personas con discapacidad.</w:t>
      </w:r>
    </w:p>
    <w:p w14:paraId="4AC98732"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30545F8F" w14:textId="336CA576" w:rsidR="00074298" w:rsidRPr="00EA641D"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16. Un (a) representante de la Mesa Distrital de Participación de víctimas del Consejo Consultivo Distrital</w:t>
      </w:r>
    </w:p>
    <w:p w14:paraId="6A147D9A"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p>
    <w:p w14:paraId="2BA840EC" w14:textId="21F602F5" w:rsidR="00E10CAB" w:rsidRPr="00EA641D" w:rsidRDefault="00E10CAB" w:rsidP="00EA641D">
      <w:pPr>
        <w:pStyle w:val="Prrafodelista"/>
        <w:numPr>
          <w:ilvl w:val="0"/>
          <w:numId w:val="1"/>
        </w:numPr>
        <w:spacing w:line="240" w:lineRule="auto"/>
        <w:jc w:val="both"/>
        <w:rPr>
          <w:rFonts w:ascii="Times New Roman" w:hAnsi="Times New Roman"/>
          <w:b/>
          <w:bCs/>
          <w:sz w:val="22"/>
          <w:szCs w:val="22"/>
          <w:lang w:val="es-MX"/>
        </w:rPr>
      </w:pPr>
      <w:r w:rsidRPr="00EA641D">
        <w:rPr>
          <w:rFonts w:ascii="Times New Roman" w:hAnsi="Times New Roman"/>
          <w:b/>
          <w:bCs/>
          <w:sz w:val="22"/>
          <w:szCs w:val="22"/>
          <w:lang w:val="es-MX"/>
        </w:rPr>
        <w:t>¿</w:t>
      </w:r>
      <w:r w:rsidR="00F133E9" w:rsidRPr="00EA641D">
        <w:rPr>
          <w:rFonts w:ascii="Times New Roman" w:hAnsi="Times New Roman"/>
          <w:b/>
          <w:bCs/>
          <w:sz w:val="22"/>
          <w:szCs w:val="22"/>
          <w:lang w:val="es-MX"/>
        </w:rPr>
        <w:t>Cómo funciona</w:t>
      </w:r>
      <w:r w:rsidR="00CF7663" w:rsidRPr="00EA641D">
        <w:rPr>
          <w:rFonts w:ascii="Times New Roman" w:hAnsi="Times New Roman"/>
          <w:b/>
          <w:bCs/>
          <w:sz w:val="22"/>
          <w:szCs w:val="22"/>
          <w:lang w:val="es-MX"/>
        </w:rPr>
        <w:t xml:space="preserve"> el</w:t>
      </w:r>
      <w:r w:rsidR="00074298" w:rsidRPr="00EA641D">
        <w:rPr>
          <w:rFonts w:ascii="Times New Roman" w:hAnsi="Times New Roman"/>
          <w:b/>
          <w:bCs/>
          <w:sz w:val="22"/>
          <w:szCs w:val="22"/>
          <w:lang w:val="es-ES"/>
        </w:rPr>
        <w:t xml:space="preserve"> Mecanismo de Participación y Seguimiento del Sistema Distrital de Cuidado</w:t>
      </w:r>
      <w:r w:rsidRPr="00EA641D">
        <w:rPr>
          <w:rFonts w:ascii="Times New Roman" w:hAnsi="Times New Roman"/>
          <w:b/>
          <w:bCs/>
          <w:sz w:val="22"/>
          <w:szCs w:val="22"/>
          <w:lang w:val="es-MX"/>
        </w:rPr>
        <w:t>?</w:t>
      </w:r>
    </w:p>
    <w:p w14:paraId="22325CB4" w14:textId="3A2F29F9" w:rsidR="00074298" w:rsidRPr="00EA641D" w:rsidRDefault="00074298" w:rsidP="00EA641D">
      <w:pPr>
        <w:spacing w:line="240" w:lineRule="auto"/>
        <w:jc w:val="both"/>
        <w:rPr>
          <w:rFonts w:ascii="Times New Roman" w:hAnsi="Times New Roman"/>
          <w:sz w:val="22"/>
          <w:szCs w:val="22"/>
        </w:rPr>
      </w:pPr>
      <w:r w:rsidRPr="00EA641D">
        <w:rPr>
          <w:rFonts w:ascii="Times New Roman" w:hAnsi="Times New Roman"/>
          <w:sz w:val="22"/>
          <w:szCs w:val="22"/>
        </w:rPr>
        <w:t>El artículo 19 del Decreto Distrital 415 de 2023 establece que el Mecanismo tendrá las siguientes funciones:</w:t>
      </w:r>
    </w:p>
    <w:p w14:paraId="081AECC3" w14:textId="77777777" w:rsidR="00074298" w:rsidRPr="00EA641D" w:rsidRDefault="00074298" w:rsidP="00EA641D">
      <w:pPr>
        <w:spacing w:line="240" w:lineRule="auto"/>
        <w:jc w:val="both"/>
        <w:rPr>
          <w:rFonts w:ascii="Times New Roman" w:hAnsi="Times New Roman"/>
          <w:sz w:val="22"/>
          <w:szCs w:val="22"/>
        </w:rPr>
      </w:pPr>
      <w:r w:rsidRPr="00EA641D">
        <w:rPr>
          <w:rFonts w:ascii="Times New Roman" w:hAnsi="Times New Roman"/>
          <w:sz w:val="22"/>
          <w:szCs w:val="22"/>
        </w:rPr>
        <w:t>1. Proponer recomendaciones a la Comisión sobre el diseño y operación del Sistema Distrital de Cuidado.</w:t>
      </w:r>
    </w:p>
    <w:p w14:paraId="7E7FA859" w14:textId="77777777" w:rsidR="00074298" w:rsidRPr="00EA641D" w:rsidRDefault="00074298" w:rsidP="00EA641D">
      <w:pPr>
        <w:spacing w:line="240" w:lineRule="auto"/>
        <w:jc w:val="both"/>
        <w:rPr>
          <w:rFonts w:ascii="Times New Roman" w:hAnsi="Times New Roman"/>
          <w:sz w:val="22"/>
          <w:szCs w:val="22"/>
        </w:rPr>
      </w:pPr>
      <w:r w:rsidRPr="00EA641D">
        <w:rPr>
          <w:rFonts w:ascii="Times New Roman" w:hAnsi="Times New Roman"/>
          <w:sz w:val="22"/>
          <w:szCs w:val="22"/>
        </w:rPr>
        <w:t>2. Conocer, analizar y formular observaciones a la Comisión sobre los planes, proyectos y programas formulados en torno al Sistema Distrital de Cuidado.</w:t>
      </w:r>
    </w:p>
    <w:p w14:paraId="067CAC45" w14:textId="77777777" w:rsidR="00074298" w:rsidRPr="00EA641D" w:rsidRDefault="00074298" w:rsidP="00EA641D">
      <w:pPr>
        <w:spacing w:line="240" w:lineRule="auto"/>
        <w:jc w:val="both"/>
        <w:rPr>
          <w:rFonts w:ascii="Times New Roman" w:hAnsi="Times New Roman"/>
          <w:sz w:val="22"/>
          <w:szCs w:val="22"/>
        </w:rPr>
      </w:pPr>
      <w:r w:rsidRPr="00EA641D">
        <w:rPr>
          <w:rFonts w:ascii="Times New Roman" w:hAnsi="Times New Roman"/>
          <w:sz w:val="22"/>
          <w:szCs w:val="22"/>
        </w:rPr>
        <w:t>3. Promocionar y/o participar en las actividades y eventos a los que sea convocado por la Comisión o la presidencia.</w:t>
      </w:r>
    </w:p>
    <w:p w14:paraId="6D8C560E" w14:textId="03343FB5" w:rsidR="00074298" w:rsidRPr="00EA641D" w:rsidRDefault="00074298" w:rsidP="00EA641D">
      <w:pPr>
        <w:spacing w:line="240" w:lineRule="auto"/>
        <w:jc w:val="both"/>
        <w:rPr>
          <w:rFonts w:ascii="Times New Roman" w:hAnsi="Times New Roman"/>
          <w:sz w:val="22"/>
          <w:szCs w:val="22"/>
        </w:rPr>
      </w:pPr>
      <w:r w:rsidRPr="00EA641D">
        <w:rPr>
          <w:rFonts w:ascii="Times New Roman" w:hAnsi="Times New Roman"/>
          <w:sz w:val="22"/>
          <w:szCs w:val="22"/>
        </w:rPr>
        <w:t>4. Participar en las sesiones de la Comisión a las que sea convocado, con el fin de coordinar acciones que coadyuven a su objeto y funciones.</w:t>
      </w:r>
    </w:p>
    <w:p w14:paraId="7B470218" w14:textId="5B1A4561" w:rsidR="00FC15B2" w:rsidRPr="00EA641D" w:rsidRDefault="00FC15B2" w:rsidP="00EA641D">
      <w:pPr>
        <w:pStyle w:val="Prrafodelista"/>
        <w:numPr>
          <w:ilvl w:val="0"/>
          <w:numId w:val="1"/>
        </w:numPr>
        <w:spacing w:line="240" w:lineRule="auto"/>
        <w:jc w:val="both"/>
        <w:rPr>
          <w:rFonts w:ascii="Times New Roman" w:hAnsi="Times New Roman"/>
          <w:b/>
          <w:bCs/>
          <w:sz w:val="22"/>
          <w:szCs w:val="22"/>
          <w:lang w:val="es-MX"/>
        </w:rPr>
      </w:pPr>
      <w:r w:rsidRPr="00EA641D">
        <w:rPr>
          <w:rFonts w:ascii="Times New Roman" w:hAnsi="Times New Roman"/>
          <w:b/>
          <w:bCs/>
          <w:sz w:val="22"/>
          <w:szCs w:val="22"/>
          <w:lang w:val="es-MX"/>
        </w:rPr>
        <w:t>¿Cuáles representaciones se elegirán en este proceso eleccionario?</w:t>
      </w:r>
    </w:p>
    <w:p w14:paraId="547137F7" w14:textId="2F383593" w:rsidR="00E653B4" w:rsidRPr="00EA641D" w:rsidRDefault="00FC15B2" w:rsidP="00EA641D">
      <w:pPr>
        <w:spacing w:line="240" w:lineRule="auto"/>
        <w:jc w:val="both"/>
        <w:rPr>
          <w:rFonts w:ascii="Times New Roman" w:hAnsi="Times New Roman"/>
          <w:sz w:val="22"/>
          <w:szCs w:val="22"/>
          <w:lang w:val="es-MX"/>
        </w:rPr>
      </w:pPr>
      <w:r w:rsidRPr="00EA641D">
        <w:rPr>
          <w:rFonts w:ascii="Times New Roman" w:hAnsi="Times New Roman"/>
          <w:sz w:val="22"/>
          <w:szCs w:val="22"/>
          <w:lang w:val="es-MX"/>
        </w:rPr>
        <w:t>En el proceso eleccionario que lidera la Secretaría Distrital de la Mujer</w:t>
      </w:r>
      <w:r w:rsidR="00074298" w:rsidRPr="00EA641D">
        <w:rPr>
          <w:rFonts w:ascii="Times New Roman" w:hAnsi="Times New Roman"/>
          <w:sz w:val="22"/>
          <w:szCs w:val="22"/>
          <w:lang w:val="es-MX"/>
        </w:rPr>
        <w:t xml:space="preserve"> con apoyo de la Comisión Intersectorial del Sistema Distrital de Cuidado</w:t>
      </w:r>
      <w:r w:rsidRPr="00EA641D">
        <w:rPr>
          <w:rFonts w:ascii="Times New Roman" w:hAnsi="Times New Roman"/>
          <w:sz w:val="22"/>
          <w:szCs w:val="22"/>
          <w:lang w:val="es-MX"/>
        </w:rPr>
        <w:t xml:space="preserve">, se elegirán las siguientes </w:t>
      </w:r>
      <w:r w:rsidR="00074298" w:rsidRPr="00EA641D">
        <w:rPr>
          <w:rFonts w:ascii="Times New Roman" w:hAnsi="Times New Roman"/>
          <w:sz w:val="22"/>
          <w:szCs w:val="22"/>
          <w:lang w:val="es-MX"/>
        </w:rPr>
        <w:t xml:space="preserve">dos (2) </w:t>
      </w:r>
      <w:r w:rsidRPr="00EA641D">
        <w:rPr>
          <w:rFonts w:ascii="Times New Roman" w:hAnsi="Times New Roman"/>
          <w:sz w:val="22"/>
          <w:szCs w:val="22"/>
          <w:lang w:val="es-MX"/>
        </w:rPr>
        <w:t>representacione</w:t>
      </w:r>
      <w:r w:rsidR="008E3BAD" w:rsidRPr="00EA641D">
        <w:rPr>
          <w:rFonts w:ascii="Times New Roman" w:hAnsi="Times New Roman"/>
          <w:sz w:val="22"/>
          <w:szCs w:val="22"/>
          <w:lang w:val="es-MX"/>
        </w:rPr>
        <w:t xml:space="preserve">s </w:t>
      </w:r>
      <w:r w:rsidR="00074298" w:rsidRPr="00EA641D">
        <w:rPr>
          <w:rFonts w:ascii="Times New Roman" w:hAnsi="Times New Roman"/>
          <w:sz w:val="22"/>
          <w:szCs w:val="22"/>
          <w:lang w:val="es-MX"/>
        </w:rPr>
        <w:t xml:space="preserve">y tres (3) suplencias </w:t>
      </w:r>
      <w:r w:rsidR="008E3BAD" w:rsidRPr="00EA641D">
        <w:rPr>
          <w:rFonts w:ascii="Times New Roman" w:hAnsi="Times New Roman"/>
          <w:sz w:val="22"/>
          <w:szCs w:val="22"/>
          <w:lang w:val="es-MX"/>
        </w:rPr>
        <w:t>correspondientes a</w:t>
      </w:r>
      <w:r w:rsidR="00074298" w:rsidRPr="00EA641D">
        <w:rPr>
          <w:rFonts w:ascii="Times New Roman" w:hAnsi="Times New Roman"/>
          <w:sz w:val="22"/>
          <w:szCs w:val="22"/>
          <w:lang w:val="es-MX"/>
        </w:rPr>
        <w:t xml:space="preserve"> </w:t>
      </w:r>
      <w:r w:rsidR="008E3BAD" w:rsidRPr="00EA641D">
        <w:rPr>
          <w:rFonts w:ascii="Times New Roman" w:hAnsi="Times New Roman"/>
          <w:sz w:val="22"/>
          <w:szCs w:val="22"/>
          <w:lang w:val="es-MX"/>
        </w:rPr>
        <w:t>l</w:t>
      </w:r>
      <w:r w:rsidR="00074298" w:rsidRPr="00EA641D">
        <w:rPr>
          <w:rFonts w:ascii="Times New Roman" w:hAnsi="Times New Roman"/>
          <w:sz w:val="22"/>
          <w:szCs w:val="22"/>
          <w:lang w:val="es-MX"/>
        </w:rPr>
        <w:t xml:space="preserve">os numerales 3, 14 y 15 del </w:t>
      </w:r>
      <w:r w:rsidR="008E3BAD" w:rsidRPr="00EA641D">
        <w:rPr>
          <w:rFonts w:ascii="Times New Roman" w:hAnsi="Times New Roman"/>
          <w:sz w:val="22"/>
          <w:szCs w:val="22"/>
          <w:lang w:val="es-MX"/>
        </w:rPr>
        <w:t>artículo</w:t>
      </w:r>
      <w:r w:rsidRPr="00EA641D">
        <w:rPr>
          <w:rFonts w:ascii="Times New Roman" w:hAnsi="Times New Roman"/>
          <w:sz w:val="22"/>
          <w:szCs w:val="22"/>
          <w:lang w:val="es-MX"/>
        </w:rPr>
        <w:t xml:space="preserve"> 1</w:t>
      </w:r>
      <w:r w:rsidR="00074298" w:rsidRPr="00EA641D">
        <w:rPr>
          <w:rFonts w:ascii="Times New Roman" w:hAnsi="Times New Roman"/>
          <w:sz w:val="22"/>
          <w:szCs w:val="22"/>
          <w:lang w:val="es-MX"/>
        </w:rPr>
        <w:t>5</w:t>
      </w:r>
      <w:r w:rsidRPr="00EA641D">
        <w:rPr>
          <w:rFonts w:ascii="Times New Roman" w:hAnsi="Times New Roman"/>
          <w:sz w:val="22"/>
          <w:szCs w:val="22"/>
          <w:lang w:val="es-MX"/>
        </w:rPr>
        <w:t xml:space="preserve"> del </w:t>
      </w:r>
      <w:r w:rsidR="00074298" w:rsidRPr="00EA641D">
        <w:rPr>
          <w:rFonts w:ascii="Times New Roman" w:hAnsi="Times New Roman"/>
          <w:sz w:val="22"/>
          <w:szCs w:val="22"/>
          <w:lang w:val="es-MX"/>
        </w:rPr>
        <w:t xml:space="preserve">Decreto Distrital 415 </w:t>
      </w:r>
      <w:r w:rsidRPr="00EA641D">
        <w:rPr>
          <w:rFonts w:ascii="Times New Roman" w:hAnsi="Times New Roman"/>
          <w:sz w:val="22"/>
          <w:szCs w:val="22"/>
          <w:lang w:val="es-MX"/>
        </w:rPr>
        <w:t>de 2023:</w:t>
      </w:r>
    </w:p>
    <w:p w14:paraId="5576D4B0" w14:textId="6B5C94B6"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lastRenderedPageBreak/>
        <w:t>3. Un/a representante de procesos organizativos de enfermedades huérfanas (enfermedades raras, ultra huérfanas y olvidadas)</w:t>
      </w:r>
    </w:p>
    <w:p w14:paraId="4ACA523B"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2EB0DF5B"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14. Un/a representante de procesos organizativos de personas cuidadoras.</w:t>
      </w:r>
    </w:p>
    <w:p w14:paraId="52757448"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7EFAE045"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15. Un/a representante de procesos organizativos de personas cuidadoras de personas con discapacidad.</w:t>
      </w:r>
    </w:p>
    <w:p w14:paraId="797AA967" w14:textId="77777777" w:rsidR="00074298" w:rsidRPr="00074298" w:rsidRDefault="00074298" w:rsidP="00EA641D">
      <w:pPr>
        <w:shd w:val="clear" w:color="auto" w:fill="FFFFFF"/>
        <w:spacing w:after="0" w:line="240" w:lineRule="auto"/>
        <w:jc w:val="both"/>
        <w:rPr>
          <w:rFonts w:ascii="Times New Roman" w:eastAsia="Times New Roman" w:hAnsi="Times New Roman"/>
          <w:sz w:val="22"/>
          <w:szCs w:val="22"/>
        </w:rPr>
      </w:pPr>
      <w:r w:rsidRPr="00074298">
        <w:rPr>
          <w:rFonts w:ascii="Times New Roman" w:eastAsia="Times New Roman" w:hAnsi="Times New Roman"/>
          <w:sz w:val="22"/>
          <w:szCs w:val="22"/>
        </w:rPr>
        <w:t> </w:t>
      </w:r>
    </w:p>
    <w:p w14:paraId="6086705F" w14:textId="7FE88881" w:rsidR="00074298" w:rsidRPr="00EA641D" w:rsidRDefault="00074298" w:rsidP="00EA641D">
      <w:pPr>
        <w:spacing w:line="240" w:lineRule="auto"/>
        <w:jc w:val="both"/>
        <w:rPr>
          <w:rFonts w:ascii="Times New Roman" w:hAnsi="Times New Roman"/>
          <w:sz w:val="22"/>
          <w:szCs w:val="22"/>
        </w:rPr>
      </w:pPr>
      <w:r w:rsidRPr="00EA641D">
        <w:rPr>
          <w:rFonts w:ascii="Times New Roman" w:hAnsi="Times New Roman"/>
          <w:sz w:val="22"/>
          <w:szCs w:val="22"/>
        </w:rPr>
        <w:t xml:space="preserve">Lo anterior, en correspondencia con </w:t>
      </w:r>
      <w:r w:rsidR="006B0EEF" w:rsidRPr="00EA641D">
        <w:rPr>
          <w:rFonts w:ascii="Times New Roman" w:hAnsi="Times New Roman"/>
          <w:sz w:val="22"/>
          <w:szCs w:val="22"/>
        </w:rPr>
        <w:t xml:space="preserve">lo establecido en la Resolución 0541 de 2023: </w:t>
      </w:r>
    </w:p>
    <w:p w14:paraId="2DB60C52" w14:textId="77777777" w:rsidR="006B0EEF" w:rsidRPr="00EA641D" w:rsidRDefault="006B0EEF" w:rsidP="00EA641D">
      <w:pPr>
        <w:pStyle w:val="Default"/>
        <w:jc w:val="both"/>
        <w:rPr>
          <w:color w:val="auto"/>
          <w:sz w:val="22"/>
          <w:szCs w:val="22"/>
        </w:rPr>
      </w:pPr>
      <w:r w:rsidRPr="00EA641D">
        <w:rPr>
          <w:b/>
          <w:bCs/>
          <w:color w:val="auto"/>
          <w:sz w:val="22"/>
          <w:szCs w:val="22"/>
        </w:rPr>
        <w:t xml:space="preserve">ARTÍCULO 3. Continuidad de representaciones hasta el 2025. </w:t>
      </w:r>
      <w:r w:rsidRPr="00EA641D">
        <w:rPr>
          <w:color w:val="auto"/>
          <w:sz w:val="22"/>
          <w:szCs w:val="22"/>
        </w:rPr>
        <w:t xml:space="preserve">De conformidad con lo señalado en el artículo 18° del Decreto Distrital 415 de 2023 y en la parte motiva de esta Resolución, la representante de procesos organizativos de personas cuidadoras de Bogotá electa en vigencia del Decreto Distrital 237 de 2020 mantendrá la elección realizada en el 2021 hasta el 2025. De acuerdo con lo anterior, solo se elegirá la suplencia para esta representación. </w:t>
      </w:r>
    </w:p>
    <w:p w14:paraId="1CCB17AF" w14:textId="77777777" w:rsidR="00EA641D" w:rsidRDefault="00EA641D" w:rsidP="00EA641D">
      <w:pPr>
        <w:pStyle w:val="Default"/>
        <w:jc w:val="both"/>
        <w:rPr>
          <w:b/>
          <w:bCs/>
          <w:color w:val="auto"/>
          <w:sz w:val="22"/>
          <w:szCs w:val="22"/>
        </w:rPr>
      </w:pPr>
    </w:p>
    <w:p w14:paraId="3C036EB2" w14:textId="51FAC7AD" w:rsidR="006B0EEF" w:rsidRPr="00EA641D" w:rsidRDefault="006B0EEF" w:rsidP="00EA641D">
      <w:pPr>
        <w:pStyle w:val="Default"/>
        <w:jc w:val="both"/>
        <w:rPr>
          <w:color w:val="auto"/>
          <w:sz w:val="22"/>
          <w:szCs w:val="22"/>
        </w:rPr>
      </w:pPr>
      <w:r w:rsidRPr="00EA641D">
        <w:rPr>
          <w:b/>
          <w:bCs/>
          <w:color w:val="auto"/>
          <w:sz w:val="22"/>
          <w:szCs w:val="22"/>
        </w:rPr>
        <w:t>Parágrafo</w:t>
      </w:r>
      <w:r w:rsidRPr="00EA641D">
        <w:rPr>
          <w:color w:val="auto"/>
          <w:sz w:val="22"/>
          <w:szCs w:val="22"/>
        </w:rPr>
        <w:t xml:space="preserve">. En virtud del acta de elección con fecha del 27 de agosto de 2021, emitida en su momento por la Subsecretaría de Políticas de Igualdad de la Secretaría Distrital de la Mujer, en su calidad de secretaría técnica de la Comisión Intersectorial del Sistema Distrital de Cuidado, se constata a Tatiana Otavo Herrera como representante de procesos organizativos de personas cuidadoras, quién ejercerá su representación hasta el 27 de agosto de 2025. </w:t>
      </w:r>
    </w:p>
    <w:p w14:paraId="33DC8981" w14:textId="77777777" w:rsidR="006B0EEF" w:rsidRPr="00EA641D" w:rsidRDefault="006B0EEF" w:rsidP="00EA641D">
      <w:pPr>
        <w:pStyle w:val="Default"/>
        <w:jc w:val="both"/>
        <w:rPr>
          <w:b/>
          <w:bCs/>
          <w:color w:val="auto"/>
          <w:sz w:val="22"/>
          <w:szCs w:val="22"/>
        </w:rPr>
      </w:pPr>
    </w:p>
    <w:p w14:paraId="6ABA7263" w14:textId="36585444" w:rsidR="006B0EEF" w:rsidRDefault="006B0EEF" w:rsidP="00EA641D">
      <w:pPr>
        <w:pStyle w:val="Default"/>
        <w:jc w:val="both"/>
        <w:rPr>
          <w:color w:val="auto"/>
          <w:sz w:val="22"/>
          <w:szCs w:val="22"/>
        </w:rPr>
      </w:pPr>
      <w:r w:rsidRPr="00EA641D">
        <w:rPr>
          <w:b/>
          <w:bCs/>
          <w:color w:val="auto"/>
          <w:sz w:val="22"/>
          <w:szCs w:val="22"/>
        </w:rPr>
        <w:t xml:space="preserve">ARTÍCULO 4. Representaciones sujetas a proceso de elección. </w:t>
      </w:r>
      <w:r w:rsidRPr="00EA641D">
        <w:rPr>
          <w:color w:val="auto"/>
          <w:sz w:val="22"/>
          <w:szCs w:val="22"/>
        </w:rPr>
        <w:t xml:space="preserve">De acuerdo con lo establecido en el artículo 17 del Decreto Distrital 415 de 2023, las representaciones del Mecanismo de Participación y Seguimiento del Sistema Distrital de Cuidado, cuya elección para el período 2024 – 2028 se convoca, son: </w:t>
      </w:r>
    </w:p>
    <w:p w14:paraId="75A57750" w14:textId="77777777" w:rsidR="00EA641D" w:rsidRPr="00EA641D" w:rsidRDefault="00EA641D" w:rsidP="00EA641D">
      <w:pPr>
        <w:pStyle w:val="Default"/>
        <w:jc w:val="both"/>
        <w:rPr>
          <w:color w:val="auto"/>
          <w:sz w:val="22"/>
          <w:szCs w:val="22"/>
        </w:rPr>
      </w:pPr>
    </w:p>
    <w:p w14:paraId="0DC323FF" w14:textId="77777777" w:rsidR="006B0EEF" w:rsidRPr="00EA641D" w:rsidRDefault="006B0EEF" w:rsidP="00EA641D">
      <w:pPr>
        <w:pStyle w:val="Default"/>
        <w:numPr>
          <w:ilvl w:val="0"/>
          <w:numId w:val="13"/>
        </w:numPr>
        <w:spacing w:after="21"/>
        <w:ind w:left="360" w:hanging="360"/>
        <w:jc w:val="both"/>
        <w:rPr>
          <w:color w:val="auto"/>
          <w:sz w:val="22"/>
          <w:szCs w:val="22"/>
        </w:rPr>
      </w:pPr>
      <w:r w:rsidRPr="00EA641D">
        <w:rPr>
          <w:color w:val="auto"/>
          <w:sz w:val="22"/>
          <w:szCs w:val="22"/>
        </w:rPr>
        <w:t xml:space="preserve">Un(a) representante y un(a) suplente de procesos organizativos de enfermedades huérfanas (enfermedades raras, ultra huérfanas y olvidadas). </w:t>
      </w:r>
    </w:p>
    <w:p w14:paraId="1248B3EC" w14:textId="77777777" w:rsidR="006B0EEF" w:rsidRPr="00EA641D" w:rsidRDefault="006B0EEF" w:rsidP="00EA641D">
      <w:pPr>
        <w:pStyle w:val="Default"/>
        <w:numPr>
          <w:ilvl w:val="0"/>
          <w:numId w:val="13"/>
        </w:numPr>
        <w:spacing w:after="21"/>
        <w:ind w:left="360" w:hanging="360"/>
        <w:jc w:val="both"/>
        <w:rPr>
          <w:color w:val="auto"/>
          <w:sz w:val="22"/>
          <w:szCs w:val="22"/>
        </w:rPr>
      </w:pPr>
      <w:r w:rsidRPr="00EA641D">
        <w:rPr>
          <w:color w:val="auto"/>
          <w:sz w:val="22"/>
          <w:szCs w:val="22"/>
        </w:rPr>
        <w:t xml:space="preserve">Un(a) suplente de procesos organizativos de personas cuidadoras. </w:t>
      </w:r>
    </w:p>
    <w:p w14:paraId="16C9BA72" w14:textId="3209C3F2" w:rsidR="006B0EEF" w:rsidRPr="00EA641D" w:rsidRDefault="006B0EEF" w:rsidP="00EA641D">
      <w:pPr>
        <w:pStyle w:val="Default"/>
        <w:numPr>
          <w:ilvl w:val="0"/>
          <w:numId w:val="13"/>
        </w:numPr>
        <w:ind w:left="360" w:hanging="360"/>
        <w:jc w:val="both"/>
        <w:rPr>
          <w:color w:val="auto"/>
          <w:sz w:val="22"/>
          <w:szCs w:val="22"/>
        </w:rPr>
      </w:pPr>
      <w:r w:rsidRPr="00EA641D">
        <w:rPr>
          <w:color w:val="auto"/>
          <w:sz w:val="22"/>
          <w:szCs w:val="22"/>
        </w:rPr>
        <w:t xml:space="preserve">Un(a) representante y un(a) suplente de procesos organizativos de personas cuidadoras de personas con discapacidad. </w:t>
      </w:r>
    </w:p>
    <w:p w14:paraId="3BAEDAFA" w14:textId="1E1D4B41" w:rsidR="006B0EEF" w:rsidRPr="00EA641D" w:rsidRDefault="006B0EEF" w:rsidP="00EA641D">
      <w:pPr>
        <w:pStyle w:val="Default"/>
        <w:jc w:val="both"/>
        <w:rPr>
          <w:color w:val="auto"/>
          <w:sz w:val="22"/>
          <w:szCs w:val="22"/>
        </w:rPr>
      </w:pPr>
    </w:p>
    <w:p w14:paraId="11AC870E" w14:textId="6D697670" w:rsidR="00454984" w:rsidRPr="00EA641D" w:rsidRDefault="00454984" w:rsidP="00EA641D">
      <w:pPr>
        <w:pStyle w:val="Prrafodelista"/>
        <w:numPr>
          <w:ilvl w:val="0"/>
          <w:numId w:val="1"/>
        </w:numPr>
        <w:spacing w:after="0" w:line="240" w:lineRule="auto"/>
        <w:jc w:val="both"/>
        <w:rPr>
          <w:rFonts w:ascii="Times New Roman" w:eastAsia="Times New Roman" w:hAnsi="Times New Roman"/>
          <w:b/>
          <w:bCs/>
          <w:sz w:val="22"/>
          <w:szCs w:val="22"/>
          <w:lang w:eastAsia="en-US"/>
        </w:rPr>
      </w:pPr>
      <w:r w:rsidRPr="00EA641D">
        <w:rPr>
          <w:rFonts w:ascii="Times New Roman" w:eastAsia="Times New Roman" w:hAnsi="Times New Roman"/>
          <w:b/>
          <w:bCs/>
          <w:sz w:val="22"/>
          <w:szCs w:val="22"/>
          <w:lang w:eastAsia="en-US"/>
        </w:rPr>
        <w:t>¿Por cuánto tiempo serán elegidas(os) las(os) representantes y suplentes?</w:t>
      </w:r>
    </w:p>
    <w:p w14:paraId="22C5D70A" w14:textId="77777777" w:rsidR="00454984" w:rsidRPr="00454984" w:rsidRDefault="00454984" w:rsidP="00EA641D">
      <w:pPr>
        <w:spacing w:after="0" w:line="240" w:lineRule="auto"/>
        <w:jc w:val="both"/>
        <w:rPr>
          <w:rFonts w:ascii="Times New Roman" w:eastAsia="Times New Roman" w:hAnsi="Times New Roman"/>
          <w:sz w:val="22"/>
          <w:szCs w:val="22"/>
          <w:lang w:eastAsia="en-US"/>
        </w:rPr>
      </w:pPr>
    </w:p>
    <w:p w14:paraId="1AD761E4" w14:textId="77777777" w:rsidR="00454984" w:rsidRPr="00454984" w:rsidRDefault="00454984" w:rsidP="00EA641D">
      <w:pPr>
        <w:spacing w:after="0" w:line="240" w:lineRule="auto"/>
        <w:jc w:val="both"/>
        <w:rPr>
          <w:rFonts w:ascii="Times New Roman" w:eastAsia="Times New Roman" w:hAnsi="Times New Roman"/>
          <w:sz w:val="22"/>
          <w:szCs w:val="22"/>
          <w:lang w:eastAsia="en-US"/>
        </w:rPr>
      </w:pPr>
      <w:r w:rsidRPr="00454984">
        <w:rPr>
          <w:rFonts w:ascii="Times New Roman" w:eastAsia="Times New Roman" w:hAnsi="Times New Roman"/>
          <w:sz w:val="22"/>
          <w:szCs w:val="22"/>
          <w:lang w:eastAsia="en-US"/>
        </w:rPr>
        <w:t xml:space="preserve">Según lo establecido en el artículo 3° de la Resolución 0541 de 2023 “Por medio de la cual se adopta el proceso de elección de algunas representaciones del Mecanismo de Participación y Seguimiento del Sistema Distrital de Cuidado según lo establecido en el Acuerdo Distrital 893 de 2023 y el Decreto Distrital 415 de 2023” y de conformidad con lo señalado en el artículo 18° del Decreto Distrital 415 de 2023, la representante de procesos organizativos de personas cuidadoras de Bogotá electa en vigencia del Decreto Distrital 237 de 2020 mantendrá la elección realizada en el 2021 hasta el 27 de </w:t>
      </w:r>
      <w:r w:rsidRPr="00454984">
        <w:rPr>
          <w:rFonts w:ascii="Times New Roman" w:eastAsia="Times New Roman" w:hAnsi="Times New Roman"/>
          <w:sz w:val="22"/>
          <w:szCs w:val="22"/>
          <w:lang w:eastAsia="en-US"/>
        </w:rPr>
        <w:lastRenderedPageBreak/>
        <w:t>agosto de 2025. De acuerdo con lo anterior, la suplencia que se elegirá para esta representación ejercerá su rol en el periodo 2024-2028.</w:t>
      </w:r>
    </w:p>
    <w:p w14:paraId="53D337B3" w14:textId="77777777" w:rsidR="00454984" w:rsidRPr="00454984" w:rsidRDefault="00454984" w:rsidP="00EA641D">
      <w:pPr>
        <w:spacing w:after="0" w:line="240" w:lineRule="auto"/>
        <w:jc w:val="both"/>
        <w:rPr>
          <w:rFonts w:ascii="Times New Roman" w:eastAsia="Times New Roman" w:hAnsi="Times New Roman"/>
          <w:b/>
          <w:bCs/>
          <w:sz w:val="22"/>
          <w:szCs w:val="22"/>
          <w:lang w:eastAsia="en-US"/>
        </w:rPr>
      </w:pPr>
    </w:p>
    <w:p w14:paraId="690CBFFE" w14:textId="77777777" w:rsidR="00454984" w:rsidRPr="00454984" w:rsidRDefault="00454984" w:rsidP="00EA641D">
      <w:pPr>
        <w:spacing w:after="0" w:line="240" w:lineRule="auto"/>
        <w:jc w:val="both"/>
        <w:rPr>
          <w:rFonts w:ascii="Times New Roman" w:eastAsia="Times New Roman" w:hAnsi="Times New Roman"/>
          <w:sz w:val="22"/>
          <w:szCs w:val="22"/>
          <w:lang w:eastAsia="en-US"/>
        </w:rPr>
      </w:pPr>
      <w:r w:rsidRPr="00454984">
        <w:rPr>
          <w:rFonts w:ascii="Times New Roman" w:eastAsia="Times New Roman" w:hAnsi="Times New Roman"/>
          <w:sz w:val="22"/>
          <w:szCs w:val="22"/>
          <w:lang w:eastAsia="en-US"/>
        </w:rPr>
        <w:t xml:space="preserve">Las representantes y suplentes de procesos organizativos de enfermedades huérfanas (enfermedades raras, ultra huérfanas y olvidadas) y de procesos organizativos de personas cuidadoras de personas con discapacidad serán elegidas para el periodo 2024-2028. </w:t>
      </w:r>
    </w:p>
    <w:p w14:paraId="64DCB1BC" w14:textId="77777777" w:rsidR="00454984" w:rsidRPr="00EA641D" w:rsidRDefault="00454984" w:rsidP="00EA641D">
      <w:pPr>
        <w:pStyle w:val="Default"/>
        <w:jc w:val="both"/>
        <w:rPr>
          <w:color w:val="auto"/>
          <w:sz w:val="22"/>
          <w:szCs w:val="22"/>
        </w:rPr>
      </w:pPr>
    </w:p>
    <w:p w14:paraId="33541013" w14:textId="3644BE57" w:rsidR="0030707E" w:rsidRPr="00EA641D" w:rsidRDefault="0030707E" w:rsidP="00EA641D">
      <w:pPr>
        <w:pStyle w:val="Prrafodelista"/>
        <w:numPr>
          <w:ilvl w:val="0"/>
          <w:numId w:val="1"/>
        </w:numPr>
        <w:spacing w:line="240" w:lineRule="auto"/>
        <w:jc w:val="both"/>
        <w:rPr>
          <w:rFonts w:ascii="Times New Roman" w:hAnsi="Times New Roman"/>
          <w:b/>
          <w:bCs/>
          <w:sz w:val="22"/>
          <w:szCs w:val="22"/>
          <w:lang w:val="es-MX"/>
        </w:rPr>
      </w:pPr>
      <w:r w:rsidRPr="00EA641D">
        <w:rPr>
          <w:rFonts w:ascii="Times New Roman" w:hAnsi="Times New Roman"/>
          <w:b/>
          <w:bCs/>
          <w:sz w:val="22"/>
          <w:szCs w:val="22"/>
          <w:lang w:val="es-MX"/>
        </w:rPr>
        <w:t>Descripción proceso eleccionario</w:t>
      </w:r>
    </w:p>
    <w:p w14:paraId="677FB0A7" w14:textId="28A8EC88" w:rsidR="00EA641D" w:rsidRPr="00EA641D" w:rsidRDefault="00764761" w:rsidP="00EA641D">
      <w:pPr>
        <w:spacing w:line="240" w:lineRule="auto"/>
        <w:jc w:val="both"/>
        <w:rPr>
          <w:rFonts w:ascii="Times New Roman" w:hAnsi="Times New Roman"/>
          <w:b/>
          <w:bCs/>
          <w:sz w:val="22"/>
          <w:szCs w:val="22"/>
          <w:lang w:val="es-MX"/>
        </w:rPr>
      </w:pPr>
      <w:r w:rsidRPr="00EA641D">
        <w:rPr>
          <w:rFonts w:ascii="Times New Roman" w:hAnsi="Times New Roman"/>
          <w:b/>
          <w:bCs/>
          <w:sz w:val="22"/>
          <w:szCs w:val="22"/>
          <w:lang w:val="es-MX"/>
        </w:rPr>
        <w:t>6.1 ¿Cuáles son las fases del proceso eleccionario?</w:t>
      </w:r>
    </w:p>
    <w:p w14:paraId="5DF9BA82" w14:textId="77777777" w:rsidR="00EA641D" w:rsidRDefault="00764761" w:rsidP="00EA641D">
      <w:pPr>
        <w:spacing w:after="0" w:line="240" w:lineRule="auto"/>
        <w:jc w:val="both"/>
        <w:rPr>
          <w:rFonts w:ascii="Times New Roman" w:eastAsia="Times New Roman" w:hAnsi="Times New Roman"/>
          <w:sz w:val="22"/>
          <w:szCs w:val="22"/>
          <w:lang w:eastAsia="en-US"/>
        </w:rPr>
      </w:pPr>
      <w:r w:rsidRPr="00764761">
        <w:rPr>
          <w:rFonts w:ascii="Times New Roman" w:eastAsia="Times New Roman" w:hAnsi="Times New Roman"/>
          <w:sz w:val="22"/>
          <w:szCs w:val="22"/>
          <w:lang w:eastAsia="en-US"/>
        </w:rPr>
        <w:t>Las fases del proceso de elección de las nuevas representaciones con sus respectivas suplencias y de la suplencia de procesos organizativos de personas cuidadoras son las siguientes: 1) Convocatoria, información y divulgación, 2) Inscripción de procesos organizativos y personas candidatas, 3) Realización de asambleas virtuales o presenciales en las que se efectuará la elección de representantes y suplentes, y 4) Reconocimiento y posesión de las personas representantes.</w:t>
      </w:r>
    </w:p>
    <w:p w14:paraId="2FE567F2" w14:textId="77777777" w:rsidR="00EA641D" w:rsidRDefault="00EA641D" w:rsidP="00EA641D">
      <w:pPr>
        <w:spacing w:after="0" w:line="240" w:lineRule="auto"/>
        <w:jc w:val="both"/>
        <w:rPr>
          <w:rFonts w:ascii="Times New Roman" w:eastAsia="Times New Roman" w:hAnsi="Times New Roman"/>
          <w:sz w:val="22"/>
          <w:szCs w:val="22"/>
          <w:lang w:eastAsia="en-US"/>
        </w:rPr>
      </w:pPr>
    </w:p>
    <w:p w14:paraId="5887106C" w14:textId="33C958A0" w:rsidR="006B0EEF" w:rsidRPr="00EA641D" w:rsidRDefault="0030707E" w:rsidP="00EA641D">
      <w:pPr>
        <w:pStyle w:val="Prrafodelista"/>
        <w:numPr>
          <w:ilvl w:val="1"/>
          <w:numId w:val="1"/>
        </w:numPr>
        <w:spacing w:after="0" w:line="240" w:lineRule="auto"/>
        <w:jc w:val="both"/>
        <w:rPr>
          <w:rFonts w:ascii="Times New Roman" w:eastAsia="Times New Roman" w:hAnsi="Times New Roman"/>
          <w:sz w:val="22"/>
          <w:szCs w:val="22"/>
          <w:lang w:val="es-ES_tradnl" w:eastAsia="en-US"/>
        </w:rPr>
      </w:pPr>
      <w:r w:rsidRPr="00EA641D">
        <w:rPr>
          <w:rFonts w:ascii="Times New Roman" w:hAnsi="Times New Roman"/>
          <w:b/>
          <w:bCs/>
          <w:sz w:val="22"/>
          <w:szCs w:val="22"/>
          <w:lang w:val="es-MX"/>
        </w:rPr>
        <w:t>Cronograma</w:t>
      </w:r>
      <w:r w:rsidR="006B0EEF" w:rsidRPr="00EA641D">
        <w:rPr>
          <w:rFonts w:ascii="Times New Roman" w:hAnsi="Times New Roman"/>
          <w:b/>
          <w:bCs/>
          <w:sz w:val="22"/>
          <w:szCs w:val="22"/>
          <w:lang w:val="es-MX"/>
        </w:rPr>
        <w:t xml:space="preserve">. </w:t>
      </w:r>
      <w:r w:rsidR="006B0EEF" w:rsidRPr="00EA641D">
        <w:rPr>
          <w:rFonts w:ascii="Times New Roman" w:eastAsia="Times New Roman" w:hAnsi="Times New Roman"/>
          <w:sz w:val="22"/>
          <w:szCs w:val="22"/>
          <w:lang w:val="es-ES_tradnl" w:eastAsia="en-US"/>
        </w:rPr>
        <w:t xml:space="preserve">El cronograma general del proceso de elección del Mecanismo de Participación y Seguimiento del Sistema Distrital de Cuidado es el siguiente:  </w:t>
      </w:r>
    </w:p>
    <w:p w14:paraId="1314385B" w14:textId="77777777" w:rsidR="00EA641D" w:rsidRPr="00EA641D" w:rsidRDefault="00EA641D" w:rsidP="00EA641D">
      <w:pPr>
        <w:spacing w:after="0" w:line="240" w:lineRule="auto"/>
        <w:jc w:val="both"/>
        <w:rPr>
          <w:rFonts w:ascii="Times New Roman" w:eastAsia="Times New Roman" w:hAnsi="Times New Roman"/>
          <w:sz w:val="22"/>
          <w:szCs w:val="22"/>
          <w:lang w:eastAsia="en-US"/>
        </w:rPr>
      </w:pPr>
    </w:p>
    <w:tbl>
      <w:tblPr>
        <w:tblpPr w:leftFromText="141" w:rightFromText="141" w:vertAnchor="text" w:horzAnchor="page" w:tblpX="1807" w:tblpY="772"/>
        <w:tblW w:w="8822"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600" w:firstRow="0" w:lastRow="0" w:firstColumn="0" w:lastColumn="0" w:noHBand="1" w:noVBand="1"/>
      </w:tblPr>
      <w:tblGrid>
        <w:gridCol w:w="4088"/>
        <w:gridCol w:w="2472"/>
        <w:gridCol w:w="2262"/>
      </w:tblGrid>
      <w:tr w:rsidR="003672B0" w:rsidRPr="003672B0" w14:paraId="6773FE63" w14:textId="77777777" w:rsidTr="00C6771A">
        <w:trPr>
          <w:trHeight w:val="343"/>
        </w:trPr>
        <w:tc>
          <w:tcPr>
            <w:tcW w:w="8822" w:type="dxa"/>
            <w:gridSpan w:val="3"/>
            <w:tcBorders>
              <w:top w:val="single" w:sz="6" w:space="0" w:color="000000"/>
            </w:tcBorders>
            <w:tcMar>
              <w:left w:w="105" w:type="dxa"/>
              <w:right w:w="105" w:type="dxa"/>
            </w:tcMar>
          </w:tcPr>
          <w:p w14:paraId="6E344CD2" w14:textId="77777777" w:rsidR="003672B0" w:rsidRPr="003672B0" w:rsidRDefault="003672B0" w:rsidP="00C6771A">
            <w:pPr>
              <w:jc w:val="center"/>
              <w:rPr>
                <w:rFonts w:ascii="Times New Roman" w:hAnsi="Times New Roman"/>
                <w:b/>
                <w:sz w:val="22"/>
                <w:szCs w:val="22"/>
                <w:lang w:val="es-ES_tradnl"/>
              </w:rPr>
            </w:pPr>
            <w:r w:rsidRPr="003672B0">
              <w:rPr>
                <w:rFonts w:ascii="Times New Roman" w:hAnsi="Times New Roman"/>
                <w:b/>
                <w:sz w:val="22"/>
                <w:szCs w:val="22"/>
                <w:lang w:val="es-ES_tradnl"/>
              </w:rPr>
              <w:t>Fase 1. Convocatoria, información y divulgación</w:t>
            </w:r>
          </w:p>
        </w:tc>
      </w:tr>
      <w:tr w:rsidR="003672B0" w:rsidRPr="003672B0" w14:paraId="45BF8DC9" w14:textId="77777777" w:rsidTr="003672B0">
        <w:trPr>
          <w:trHeight w:val="515"/>
        </w:trPr>
        <w:tc>
          <w:tcPr>
            <w:tcW w:w="4088" w:type="dxa"/>
            <w:tcMar>
              <w:left w:w="105" w:type="dxa"/>
              <w:right w:w="105" w:type="dxa"/>
            </w:tcMar>
          </w:tcPr>
          <w:p w14:paraId="67F2FD98" w14:textId="77777777" w:rsidR="003672B0" w:rsidRPr="003672B0" w:rsidRDefault="003672B0" w:rsidP="00C6771A">
            <w:pPr>
              <w:jc w:val="both"/>
              <w:rPr>
                <w:rFonts w:ascii="Times New Roman" w:hAnsi="Times New Roman"/>
                <w:b/>
                <w:sz w:val="22"/>
                <w:szCs w:val="22"/>
                <w:lang w:val="es-ES_tradnl"/>
              </w:rPr>
            </w:pPr>
            <w:r w:rsidRPr="003672B0">
              <w:rPr>
                <w:rFonts w:ascii="Times New Roman" w:hAnsi="Times New Roman"/>
                <w:b/>
                <w:sz w:val="22"/>
                <w:szCs w:val="22"/>
                <w:lang w:val="es-ES_tradnl"/>
              </w:rPr>
              <w:t>Actividad</w:t>
            </w:r>
          </w:p>
        </w:tc>
        <w:tc>
          <w:tcPr>
            <w:tcW w:w="2472" w:type="dxa"/>
            <w:tcMar>
              <w:left w:w="105" w:type="dxa"/>
              <w:right w:w="105" w:type="dxa"/>
            </w:tcMar>
          </w:tcPr>
          <w:p w14:paraId="6FF7A40E"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b/>
                <w:sz w:val="22"/>
                <w:szCs w:val="22"/>
                <w:lang w:val="es-ES_tradnl"/>
              </w:rPr>
              <w:t>Fecha de inicio</w:t>
            </w:r>
          </w:p>
        </w:tc>
        <w:tc>
          <w:tcPr>
            <w:tcW w:w="2262" w:type="dxa"/>
            <w:tcMar>
              <w:left w:w="105" w:type="dxa"/>
              <w:right w:w="105" w:type="dxa"/>
            </w:tcMar>
          </w:tcPr>
          <w:p w14:paraId="0A5DA640"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b/>
                <w:sz w:val="22"/>
                <w:szCs w:val="22"/>
                <w:lang w:val="es-ES_tradnl"/>
              </w:rPr>
              <w:t>Fecha de finalización</w:t>
            </w:r>
          </w:p>
        </w:tc>
      </w:tr>
      <w:tr w:rsidR="003672B0" w:rsidRPr="003672B0" w14:paraId="44B800AD" w14:textId="77777777" w:rsidTr="00C6771A">
        <w:trPr>
          <w:trHeight w:val="300"/>
        </w:trPr>
        <w:tc>
          <w:tcPr>
            <w:tcW w:w="4088" w:type="dxa"/>
            <w:tcMar>
              <w:left w:w="105" w:type="dxa"/>
              <w:right w:w="105" w:type="dxa"/>
            </w:tcMar>
          </w:tcPr>
          <w:p w14:paraId="60AF3C1F"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1.1 Divulgación de la convocatoria para las tres (3) representaciones a elegir ante el Mecanismo de Participación y Seguimiento del Sistema Distrital de Cuidado, a saber: 1. Procesos organizativos de enfermedades huérfanas (enfermedades raras, ultra huérfanas y olvidadas); 2. Procesos organizativos de personas cuidadoras; y 3.  Procesos organizativos de personas cuidadoras de personas con discapacidad.</w:t>
            </w:r>
          </w:p>
        </w:tc>
        <w:tc>
          <w:tcPr>
            <w:tcW w:w="2472" w:type="dxa"/>
            <w:tcMar>
              <w:left w:w="105" w:type="dxa"/>
              <w:right w:w="105" w:type="dxa"/>
            </w:tcMar>
          </w:tcPr>
          <w:p w14:paraId="3DA264E0"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19 de febrero de 2024</w:t>
            </w:r>
          </w:p>
        </w:tc>
        <w:tc>
          <w:tcPr>
            <w:tcW w:w="2262" w:type="dxa"/>
            <w:tcMar>
              <w:left w:w="105" w:type="dxa"/>
              <w:right w:w="105" w:type="dxa"/>
            </w:tcMar>
          </w:tcPr>
          <w:p w14:paraId="1A04C9A2"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26 de agosto de 2024</w:t>
            </w:r>
          </w:p>
        </w:tc>
      </w:tr>
      <w:tr w:rsidR="003672B0" w:rsidRPr="003672B0" w14:paraId="066C7BDD" w14:textId="77777777" w:rsidTr="00C6771A">
        <w:trPr>
          <w:trHeight w:val="300"/>
        </w:trPr>
        <w:tc>
          <w:tcPr>
            <w:tcW w:w="8822" w:type="dxa"/>
            <w:gridSpan w:val="3"/>
            <w:tcMar>
              <w:left w:w="105" w:type="dxa"/>
              <w:right w:w="105" w:type="dxa"/>
            </w:tcMar>
          </w:tcPr>
          <w:p w14:paraId="61FEC8DC"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b/>
                <w:sz w:val="22"/>
                <w:szCs w:val="22"/>
                <w:lang w:val="es-ES_tradnl"/>
              </w:rPr>
              <w:t>Fase 2. Inscripción de procesos organizativos y personas candidatas</w:t>
            </w:r>
          </w:p>
        </w:tc>
      </w:tr>
      <w:tr w:rsidR="003672B0" w:rsidRPr="003672B0" w14:paraId="1F58BA3B" w14:textId="77777777" w:rsidTr="00C6771A">
        <w:trPr>
          <w:trHeight w:val="300"/>
        </w:trPr>
        <w:tc>
          <w:tcPr>
            <w:tcW w:w="4088" w:type="dxa"/>
            <w:tcMar>
              <w:left w:w="105" w:type="dxa"/>
              <w:right w:w="105" w:type="dxa"/>
            </w:tcMar>
          </w:tcPr>
          <w:p w14:paraId="0AD87BE5"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lastRenderedPageBreak/>
              <w:t>2.1 Proceso de inscripción de los procesos organizativos de enfermedades huérfanas (enfermedades raras, ultra huérfanas y olvidadas); de personas cuidadoras; y de personas cuidadoras de personas con discapacidad, así como de las personas candidatas que participarán en las asambleas eleccionarias de dos (2) representantes y tres (3) suplentes ante el Mecanismo de Participación y Seguimiento del Sistema Distrital de Cuidado.</w:t>
            </w:r>
          </w:p>
        </w:tc>
        <w:tc>
          <w:tcPr>
            <w:tcW w:w="2472" w:type="dxa"/>
            <w:tcMar>
              <w:left w:w="105" w:type="dxa"/>
              <w:right w:w="105" w:type="dxa"/>
            </w:tcMar>
          </w:tcPr>
          <w:p w14:paraId="2E15B2EB"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19 de febrero de 2024</w:t>
            </w:r>
          </w:p>
        </w:tc>
        <w:tc>
          <w:tcPr>
            <w:tcW w:w="2262" w:type="dxa"/>
            <w:tcMar>
              <w:left w:w="105" w:type="dxa"/>
              <w:right w:w="105" w:type="dxa"/>
            </w:tcMar>
          </w:tcPr>
          <w:p w14:paraId="117DBA17"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26 de agosto de 2024</w:t>
            </w:r>
          </w:p>
        </w:tc>
      </w:tr>
      <w:tr w:rsidR="003672B0" w:rsidRPr="003672B0" w14:paraId="1AF40267" w14:textId="77777777" w:rsidTr="00C6771A">
        <w:trPr>
          <w:trHeight w:val="300"/>
        </w:trPr>
        <w:tc>
          <w:tcPr>
            <w:tcW w:w="4088" w:type="dxa"/>
            <w:tcMar>
              <w:left w:w="105" w:type="dxa"/>
              <w:right w:w="105" w:type="dxa"/>
            </w:tcMar>
          </w:tcPr>
          <w:p w14:paraId="29ED33EA"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2.2 Jornada de información dirigida a personas candidatas inscritas para representar a los procesos organizativos de enfermedades huérfanas (enfermedades raras, ultra huérfanas y olvidadas); de personas cuidadoras; y de personas cuidadoras de personas con discapacidad.</w:t>
            </w:r>
          </w:p>
        </w:tc>
        <w:tc>
          <w:tcPr>
            <w:tcW w:w="2472" w:type="dxa"/>
            <w:tcMar>
              <w:left w:w="105" w:type="dxa"/>
              <w:right w:w="105" w:type="dxa"/>
            </w:tcMar>
          </w:tcPr>
          <w:p w14:paraId="0BED609E"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27 de agosto de 2024</w:t>
            </w:r>
          </w:p>
        </w:tc>
        <w:tc>
          <w:tcPr>
            <w:tcW w:w="2262" w:type="dxa"/>
            <w:tcMar>
              <w:left w:w="105" w:type="dxa"/>
              <w:right w:w="105" w:type="dxa"/>
            </w:tcMar>
          </w:tcPr>
          <w:p w14:paraId="2CA04140"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28 de agosto de 2024</w:t>
            </w:r>
          </w:p>
        </w:tc>
      </w:tr>
      <w:tr w:rsidR="003672B0" w:rsidRPr="003672B0" w14:paraId="3F9BD2EA" w14:textId="77777777" w:rsidTr="00C6771A">
        <w:trPr>
          <w:trHeight w:val="300"/>
        </w:trPr>
        <w:tc>
          <w:tcPr>
            <w:tcW w:w="4088" w:type="dxa"/>
            <w:tcMar>
              <w:left w:w="105" w:type="dxa"/>
              <w:right w:w="105" w:type="dxa"/>
            </w:tcMar>
          </w:tcPr>
          <w:p w14:paraId="1E0CEE34"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 xml:space="preserve">2.3 Verificación de requisitos de los procesos organizativos inscritos y las personas candidatas. </w:t>
            </w:r>
          </w:p>
        </w:tc>
        <w:tc>
          <w:tcPr>
            <w:tcW w:w="2472" w:type="dxa"/>
            <w:tcMar>
              <w:left w:w="105" w:type="dxa"/>
              <w:right w:w="105" w:type="dxa"/>
            </w:tcMar>
          </w:tcPr>
          <w:p w14:paraId="711B10FC"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 xml:space="preserve"> 29 de agosto de 2024</w:t>
            </w:r>
          </w:p>
        </w:tc>
        <w:tc>
          <w:tcPr>
            <w:tcW w:w="2262" w:type="dxa"/>
            <w:tcMar>
              <w:left w:w="105" w:type="dxa"/>
              <w:right w:w="105" w:type="dxa"/>
            </w:tcMar>
          </w:tcPr>
          <w:p w14:paraId="36679A6B"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03 de septiembre de 2024</w:t>
            </w:r>
          </w:p>
        </w:tc>
      </w:tr>
      <w:tr w:rsidR="003672B0" w:rsidRPr="003672B0" w14:paraId="23CE006E" w14:textId="77777777" w:rsidTr="00C6771A">
        <w:trPr>
          <w:trHeight w:val="300"/>
        </w:trPr>
        <w:tc>
          <w:tcPr>
            <w:tcW w:w="4088" w:type="dxa"/>
            <w:tcMar>
              <w:left w:w="105" w:type="dxa"/>
              <w:right w:w="105" w:type="dxa"/>
            </w:tcMar>
          </w:tcPr>
          <w:p w14:paraId="57F71EE4"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 xml:space="preserve">2.4 Proceso de subsanación de la documentación presentada por los procesos organizativos inscritos y las personas candidatas.  </w:t>
            </w:r>
          </w:p>
        </w:tc>
        <w:tc>
          <w:tcPr>
            <w:tcW w:w="2472" w:type="dxa"/>
            <w:tcMar>
              <w:left w:w="105" w:type="dxa"/>
              <w:right w:w="105" w:type="dxa"/>
            </w:tcMar>
          </w:tcPr>
          <w:p w14:paraId="3E690066"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04 de septiembre de 2024</w:t>
            </w:r>
          </w:p>
        </w:tc>
        <w:tc>
          <w:tcPr>
            <w:tcW w:w="2262" w:type="dxa"/>
            <w:tcMar>
              <w:left w:w="105" w:type="dxa"/>
              <w:right w:w="105" w:type="dxa"/>
            </w:tcMar>
          </w:tcPr>
          <w:p w14:paraId="5D410E49"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06 de septiembre de 2024</w:t>
            </w:r>
          </w:p>
        </w:tc>
      </w:tr>
      <w:tr w:rsidR="003672B0" w:rsidRPr="003672B0" w14:paraId="1F158FBD" w14:textId="77777777" w:rsidTr="00C6771A">
        <w:trPr>
          <w:trHeight w:val="300"/>
        </w:trPr>
        <w:tc>
          <w:tcPr>
            <w:tcW w:w="4088" w:type="dxa"/>
            <w:tcMar>
              <w:left w:w="105" w:type="dxa"/>
              <w:right w:w="105" w:type="dxa"/>
            </w:tcMar>
          </w:tcPr>
          <w:p w14:paraId="30F343BE"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 xml:space="preserve">2.5 Publicación del listado final de los procesos organizativos inscritos y personas candidatas que participarán en las tres (3) asambleas eleccionarias. </w:t>
            </w:r>
          </w:p>
        </w:tc>
        <w:tc>
          <w:tcPr>
            <w:tcW w:w="2472" w:type="dxa"/>
            <w:tcMar>
              <w:left w:w="105" w:type="dxa"/>
              <w:right w:w="105" w:type="dxa"/>
            </w:tcMar>
          </w:tcPr>
          <w:p w14:paraId="7F7AAA4F"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09 de septiembre de 2024</w:t>
            </w:r>
          </w:p>
        </w:tc>
        <w:tc>
          <w:tcPr>
            <w:tcW w:w="2262" w:type="dxa"/>
            <w:tcMar>
              <w:left w:w="105" w:type="dxa"/>
              <w:right w:w="105" w:type="dxa"/>
            </w:tcMar>
          </w:tcPr>
          <w:p w14:paraId="1FE4942F"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10 de septiembre de 2024</w:t>
            </w:r>
          </w:p>
        </w:tc>
      </w:tr>
      <w:tr w:rsidR="003672B0" w:rsidRPr="003672B0" w14:paraId="17B5F357" w14:textId="77777777" w:rsidTr="00C6771A">
        <w:trPr>
          <w:trHeight w:val="300"/>
        </w:trPr>
        <w:tc>
          <w:tcPr>
            <w:tcW w:w="8822" w:type="dxa"/>
            <w:gridSpan w:val="3"/>
            <w:tcMar>
              <w:left w:w="105" w:type="dxa"/>
              <w:right w:w="105" w:type="dxa"/>
            </w:tcMar>
          </w:tcPr>
          <w:p w14:paraId="19381623"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b/>
                <w:sz w:val="22"/>
                <w:szCs w:val="22"/>
                <w:lang w:val="es-ES_tradnl"/>
              </w:rPr>
              <w:t>Fase 3. Realización de asambleas virtuales o presenciales en las que se efectuará la elección de representantes y suplentes</w:t>
            </w:r>
          </w:p>
        </w:tc>
      </w:tr>
      <w:tr w:rsidR="003672B0" w:rsidRPr="003672B0" w14:paraId="7C847332" w14:textId="77777777" w:rsidTr="00C6771A">
        <w:trPr>
          <w:trHeight w:val="300"/>
        </w:trPr>
        <w:tc>
          <w:tcPr>
            <w:tcW w:w="4088" w:type="dxa"/>
            <w:tcMar>
              <w:left w:w="105" w:type="dxa"/>
              <w:right w:w="105" w:type="dxa"/>
            </w:tcMar>
          </w:tcPr>
          <w:p w14:paraId="3A45140B"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lastRenderedPageBreak/>
              <w:t>3.1 Asambleas eleccionarias de dos (2) representantes y tres (3) suplentes de los procesos organizativos de enfermedades huérfanas (enfermedades raras, ultra huérfanas y olvidadas); de personas cuidadoras; y de personas cuidadoras de personas con discapacidad, ante el Mecanismo de Participación y Seguimiento del Sistema Distrital de Cuidado.</w:t>
            </w:r>
          </w:p>
        </w:tc>
        <w:tc>
          <w:tcPr>
            <w:tcW w:w="2472" w:type="dxa"/>
            <w:tcMar>
              <w:left w:w="105" w:type="dxa"/>
              <w:right w:w="105" w:type="dxa"/>
            </w:tcMar>
          </w:tcPr>
          <w:p w14:paraId="071EAFC2"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12 de septiembre de 2024</w:t>
            </w:r>
          </w:p>
        </w:tc>
        <w:tc>
          <w:tcPr>
            <w:tcW w:w="2262" w:type="dxa"/>
            <w:tcMar>
              <w:left w:w="105" w:type="dxa"/>
              <w:right w:w="105" w:type="dxa"/>
            </w:tcMar>
          </w:tcPr>
          <w:p w14:paraId="3F495D13"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23 de septiembre de 2024</w:t>
            </w:r>
          </w:p>
        </w:tc>
      </w:tr>
      <w:tr w:rsidR="003672B0" w:rsidRPr="003672B0" w14:paraId="4966ED23" w14:textId="77777777" w:rsidTr="00C6771A">
        <w:trPr>
          <w:trHeight w:val="300"/>
        </w:trPr>
        <w:tc>
          <w:tcPr>
            <w:tcW w:w="4088" w:type="dxa"/>
            <w:tcMar>
              <w:left w:w="105" w:type="dxa"/>
              <w:right w:w="105" w:type="dxa"/>
            </w:tcMar>
          </w:tcPr>
          <w:p w14:paraId="00444871"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3.2 Entrega de carta de compromiso de la representación a la Secretaría Distrital de la Mujer, por parte de las(os) candidatas(os) elegidas(os) para cada representación en las asambleas eleccionarias.</w:t>
            </w:r>
          </w:p>
        </w:tc>
        <w:tc>
          <w:tcPr>
            <w:tcW w:w="2472" w:type="dxa"/>
            <w:tcMar>
              <w:left w:w="105" w:type="dxa"/>
              <w:right w:w="105" w:type="dxa"/>
            </w:tcMar>
          </w:tcPr>
          <w:p w14:paraId="569BD384"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24 de septiembre de 2024</w:t>
            </w:r>
          </w:p>
        </w:tc>
        <w:tc>
          <w:tcPr>
            <w:tcW w:w="2262" w:type="dxa"/>
            <w:tcMar>
              <w:left w:w="105" w:type="dxa"/>
              <w:right w:w="105" w:type="dxa"/>
            </w:tcMar>
          </w:tcPr>
          <w:p w14:paraId="330E5F33"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27 de septiembre de 2024</w:t>
            </w:r>
          </w:p>
        </w:tc>
      </w:tr>
      <w:tr w:rsidR="003672B0" w:rsidRPr="003672B0" w14:paraId="2C1618D0" w14:textId="77777777" w:rsidTr="00C6771A">
        <w:trPr>
          <w:trHeight w:val="300"/>
        </w:trPr>
        <w:tc>
          <w:tcPr>
            <w:tcW w:w="4088" w:type="dxa"/>
            <w:tcMar>
              <w:left w:w="105" w:type="dxa"/>
              <w:right w:w="105" w:type="dxa"/>
            </w:tcMar>
          </w:tcPr>
          <w:p w14:paraId="0CA427BE"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3.3. Publicación de las tres (3) actas de las asambleas eleccionarias.</w:t>
            </w:r>
          </w:p>
        </w:tc>
        <w:tc>
          <w:tcPr>
            <w:tcW w:w="2472" w:type="dxa"/>
            <w:tcMar>
              <w:left w:w="105" w:type="dxa"/>
              <w:right w:w="105" w:type="dxa"/>
            </w:tcMar>
          </w:tcPr>
          <w:p w14:paraId="10955734"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1 de octubre de 2024</w:t>
            </w:r>
          </w:p>
        </w:tc>
        <w:tc>
          <w:tcPr>
            <w:tcW w:w="2262" w:type="dxa"/>
            <w:tcMar>
              <w:left w:w="105" w:type="dxa"/>
              <w:right w:w="105" w:type="dxa"/>
            </w:tcMar>
          </w:tcPr>
          <w:p w14:paraId="4C3F1BB0"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1 de octubre de 2024</w:t>
            </w:r>
          </w:p>
        </w:tc>
      </w:tr>
      <w:tr w:rsidR="003672B0" w:rsidRPr="003672B0" w14:paraId="2AAD9321" w14:textId="77777777" w:rsidTr="00C6771A">
        <w:trPr>
          <w:trHeight w:val="300"/>
        </w:trPr>
        <w:tc>
          <w:tcPr>
            <w:tcW w:w="4088" w:type="dxa"/>
            <w:tcMar>
              <w:left w:w="105" w:type="dxa"/>
              <w:right w:w="105" w:type="dxa"/>
            </w:tcMar>
          </w:tcPr>
          <w:p w14:paraId="66C2B049" w14:textId="77777777" w:rsidR="003672B0" w:rsidRPr="003672B0" w:rsidRDefault="003672B0" w:rsidP="00C6771A">
            <w:pPr>
              <w:jc w:val="both"/>
              <w:rPr>
                <w:rFonts w:ascii="Times New Roman" w:hAnsi="Times New Roman"/>
                <w:sz w:val="22"/>
                <w:szCs w:val="22"/>
                <w:lang w:val="es-ES_tradnl"/>
              </w:rPr>
            </w:pPr>
            <w:bookmarkStart w:id="1" w:name="_GoBack"/>
            <w:r w:rsidRPr="003672B0">
              <w:rPr>
                <w:rFonts w:ascii="Times New Roman" w:hAnsi="Times New Roman"/>
                <w:sz w:val="22"/>
                <w:szCs w:val="22"/>
                <w:lang w:val="es-ES_tradnl"/>
              </w:rPr>
              <w:t xml:space="preserve">3.4 Recepción de observaciones a las tres (3) actas de las asambleas eleccionarias por parte de los procesos organizativos participantes, realización de ajustes y suscripción. </w:t>
            </w:r>
          </w:p>
        </w:tc>
        <w:tc>
          <w:tcPr>
            <w:tcW w:w="2472" w:type="dxa"/>
            <w:tcMar>
              <w:left w:w="105" w:type="dxa"/>
              <w:right w:w="105" w:type="dxa"/>
            </w:tcMar>
          </w:tcPr>
          <w:p w14:paraId="55F1E0B9"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 de octubre de 2024</w:t>
            </w:r>
          </w:p>
        </w:tc>
        <w:tc>
          <w:tcPr>
            <w:tcW w:w="2262" w:type="dxa"/>
            <w:tcMar>
              <w:left w:w="105" w:type="dxa"/>
              <w:right w:w="105" w:type="dxa"/>
            </w:tcMar>
          </w:tcPr>
          <w:p w14:paraId="3B46EAE1" w14:textId="77777777" w:rsidR="003672B0" w:rsidRPr="003672B0" w:rsidRDefault="003672B0" w:rsidP="00C6771A">
            <w:pPr>
              <w:jc w:val="both"/>
              <w:rPr>
                <w:rFonts w:ascii="Times New Roman" w:hAnsi="Times New Roman"/>
                <w:sz w:val="22"/>
                <w:szCs w:val="22"/>
                <w:highlight w:val="yellow"/>
                <w:lang w:val="es-ES_tradnl"/>
              </w:rPr>
            </w:pPr>
            <w:r w:rsidRPr="003672B0">
              <w:rPr>
                <w:rFonts w:ascii="Times New Roman" w:hAnsi="Times New Roman"/>
                <w:sz w:val="22"/>
                <w:szCs w:val="22"/>
                <w:lang w:val="es-ES_tradnl"/>
              </w:rPr>
              <w:t>4 de octubre de 2024</w:t>
            </w:r>
          </w:p>
        </w:tc>
      </w:tr>
      <w:bookmarkEnd w:id="1"/>
      <w:tr w:rsidR="003672B0" w:rsidRPr="003672B0" w14:paraId="43254A50" w14:textId="77777777" w:rsidTr="00C6771A">
        <w:trPr>
          <w:trHeight w:val="1061"/>
        </w:trPr>
        <w:tc>
          <w:tcPr>
            <w:tcW w:w="4088" w:type="dxa"/>
            <w:tcMar>
              <w:left w:w="105" w:type="dxa"/>
              <w:right w:w="105" w:type="dxa"/>
            </w:tcMar>
          </w:tcPr>
          <w:p w14:paraId="5FF22736"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3.5 Realización de ajustes y publicación de respuestas a las observaciones presentadas a las tres (3) actas de las asambleas eleccionarias.</w:t>
            </w:r>
          </w:p>
        </w:tc>
        <w:tc>
          <w:tcPr>
            <w:tcW w:w="2472" w:type="dxa"/>
            <w:tcMar>
              <w:left w:w="105" w:type="dxa"/>
              <w:right w:w="105" w:type="dxa"/>
            </w:tcMar>
          </w:tcPr>
          <w:p w14:paraId="67D734BB"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7 de octubre de 2024</w:t>
            </w:r>
          </w:p>
        </w:tc>
        <w:tc>
          <w:tcPr>
            <w:tcW w:w="2262" w:type="dxa"/>
            <w:tcMar>
              <w:left w:w="105" w:type="dxa"/>
              <w:right w:w="105" w:type="dxa"/>
            </w:tcMar>
          </w:tcPr>
          <w:p w14:paraId="460EDC46"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7 de octubre de 2024 </w:t>
            </w:r>
          </w:p>
        </w:tc>
      </w:tr>
      <w:tr w:rsidR="003672B0" w:rsidRPr="003672B0" w14:paraId="620011B7" w14:textId="77777777" w:rsidTr="00C6771A">
        <w:trPr>
          <w:trHeight w:val="300"/>
        </w:trPr>
        <w:tc>
          <w:tcPr>
            <w:tcW w:w="4088" w:type="dxa"/>
            <w:tcMar>
              <w:left w:w="105" w:type="dxa"/>
              <w:right w:w="105" w:type="dxa"/>
            </w:tcMar>
          </w:tcPr>
          <w:p w14:paraId="08A0B396"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3.6 Suscripción de las actas de las asambleas eleccionarias.</w:t>
            </w:r>
          </w:p>
        </w:tc>
        <w:tc>
          <w:tcPr>
            <w:tcW w:w="2472" w:type="dxa"/>
            <w:tcMar>
              <w:left w:w="105" w:type="dxa"/>
              <w:right w:w="105" w:type="dxa"/>
            </w:tcMar>
          </w:tcPr>
          <w:p w14:paraId="181630C6"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10 de octubre de 2024 </w:t>
            </w:r>
          </w:p>
        </w:tc>
        <w:tc>
          <w:tcPr>
            <w:tcW w:w="2262" w:type="dxa"/>
            <w:tcMar>
              <w:left w:w="105" w:type="dxa"/>
              <w:right w:w="105" w:type="dxa"/>
            </w:tcMar>
          </w:tcPr>
          <w:p w14:paraId="2659E702"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15 de octubre de 2024 </w:t>
            </w:r>
          </w:p>
        </w:tc>
      </w:tr>
      <w:tr w:rsidR="003672B0" w:rsidRPr="003672B0" w14:paraId="4955ABD1" w14:textId="77777777" w:rsidTr="00C6771A">
        <w:trPr>
          <w:trHeight w:val="300"/>
        </w:trPr>
        <w:tc>
          <w:tcPr>
            <w:tcW w:w="4088" w:type="dxa"/>
            <w:tcMar>
              <w:left w:w="105" w:type="dxa"/>
              <w:right w:w="105" w:type="dxa"/>
            </w:tcMar>
          </w:tcPr>
          <w:p w14:paraId="37B47917"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 xml:space="preserve">3.7 Publicación de las tres (3) actas definitivas de las asambleas eleccionarias de dos (2) representantes y tres (3) suplentes de los procesos organizativos de enfermedades </w:t>
            </w:r>
            <w:r w:rsidRPr="003672B0">
              <w:rPr>
                <w:rFonts w:ascii="Times New Roman" w:hAnsi="Times New Roman"/>
                <w:sz w:val="22"/>
                <w:szCs w:val="22"/>
                <w:lang w:val="es-ES_tradnl"/>
              </w:rPr>
              <w:lastRenderedPageBreak/>
              <w:t>huérfanas (enfermedades raras, ultra huérfanas y olvidadas); de personas cuidadoras; y de personas cuidadoras de personas con discapacidad, ante el Mecanismo de Participación y Seguimiento del Sistema Distrital de Cuidado.</w:t>
            </w:r>
          </w:p>
        </w:tc>
        <w:tc>
          <w:tcPr>
            <w:tcW w:w="2472" w:type="dxa"/>
            <w:tcMar>
              <w:left w:w="105" w:type="dxa"/>
              <w:right w:w="105" w:type="dxa"/>
            </w:tcMar>
          </w:tcPr>
          <w:p w14:paraId="21963881"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lastRenderedPageBreak/>
              <w:t>16 de octubre de 2024 </w:t>
            </w:r>
          </w:p>
        </w:tc>
        <w:tc>
          <w:tcPr>
            <w:tcW w:w="2262" w:type="dxa"/>
            <w:tcMar>
              <w:left w:w="105" w:type="dxa"/>
              <w:right w:w="105" w:type="dxa"/>
            </w:tcMar>
          </w:tcPr>
          <w:p w14:paraId="1B027BD7"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21 de octubre de 2024 </w:t>
            </w:r>
          </w:p>
        </w:tc>
      </w:tr>
      <w:tr w:rsidR="003672B0" w:rsidRPr="003672B0" w14:paraId="6E990FB6" w14:textId="77777777" w:rsidTr="00C6771A">
        <w:trPr>
          <w:trHeight w:val="300"/>
        </w:trPr>
        <w:tc>
          <w:tcPr>
            <w:tcW w:w="8822" w:type="dxa"/>
            <w:gridSpan w:val="3"/>
            <w:tcMar>
              <w:left w:w="105" w:type="dxa"/>
              <w:right w:w="105" w:type="dxa"/>
            </w:tcMar>
          </w:tcPr>
          <w:p w14:paraId="76AD3A0E" w14:textId="77777777" w:rsidR="003672B0" w:rsidRPr="003672B0" w:rsidRDefault="003672B0" w:rsidP="00C6771A">
            <w:pPr>
              <w:jc w:val="both"/>
              <w:rPr>
                <w:rFonts w:ascii="Times New Roman" w:hAnsi="Times New Roman"/>
                <w:b/>
                <w:sz w:val="22"/>
                <w:szCs w:val="22"/>
                <w:lang w:val="es-ES_tradnl"/>
              </w:rPr>
            </w:pPr>
            <w:r w:rsidRPr="003672B0">
              <w:rPr>
                <w:rFonts w:ascii="Times New Roman" w:hAnsi="Times New Roman"/>
                <w:b/>
                <w:sz w:val="22"/>
                <w:szCs w:val="22"/>
                <w:lang w:val="es-ES_tradnl"/>
              </w:rPr>
              <w:lastRenderedPageBreak/>
              <w:t>Fase 4. Divulgación de los resultados de las asambleas eleccionarias y reconocimiento de las personas representantes elegidas</w:t>
            </w:r>
          </w:p>
        </w:tc>
      </w:tr>
      <w:tr w:rsidR="003672B0" w:rsidRPr="003672B0" w14:paraId="746899F3" w14:textId="77777777" w:rsidTr="00C6771A">
        <w:trPr>
          <w:trHeight w:val="300"/>
        </w:trPr>
        <w:tc>
          <w:tcPr>
            <w:tcW w:w="4088" w:type="dxa"/>
            <w:tcBorders>
              <w:bottom w:val="single" w:sz="6" w:space="0" w:color="000000"/>
            </w:tcBorders>
            <w:tcMar>
              <w:left w:w="105" w:type="dxa"/>
              <w:right w:w="105" w:type="dxa"/>
            </w:tcMar>
          </w:tcPr>
          <w:p w14:paraId="00FCB73A"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 xml:space="preserve">4.1 Divulgación de los resultados de las tres (3) asambleas eleccionarias por correo electrónico, así como en Páginas Web y redes sociales institucionales.  </w:t>
            </w:r>
          </w:p>
        </w:tc>
        <w:tc>
          <w:tcPr>
            <w:tcW w:w="2472" w:type="dxa"/>
            <w:tcBorders>
              <w:bottom w:val="single" w:sz="6" w:space="0" w:color="000000"/>
            </w:tcBorders>
            <w:tcMar>
              <w:left w:w="105" w:type="dxa"/>
              <w:right w:w="105" w:type="dxa"/>
            </w:tcMar>
          </w:tcPr>
          <w:p w14:paraId="7A0DD427"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22 de octubre de 2024 </w:t>
            </w:r>
          </w:p>
        </w:tc>
        <w:tc>
          <w:tcPr>
            <w:tcW w:w="2262" w:type="dxa"/>
            <w:tcBorders>
              <w:bottom w:val="single" w:sz="6" w:space="0" w:color="000000"/>
            </w:tcBorders>
            <w:tcMar>
              <w:left w:w="105" w:type="dxa"/>
              <w:right w:w="105" w:type="dxa"/>
            </w:tcMar>
          </w:tcPr>
          <w:p w14:paraId="7F90E330" w14:textId="77777777" w:rsidR="003672B0" w:rsidRPr="003672B0" w:rsidRDefault="003672B0" w:rsidP="00C6771A">
            <w:pPr>
              <w:jc w:val="both"/>
              <w:rPr>
                <w:rFonts w:ascii="Times New Roman" w:hAnsi="Times New Roman"/>
                <w:sz w:val="22"/>
                <w:szCs w:val="22"/>
                <w:lang w:val="es-ES_tradnl"/>
              </w:rPr>
            </w:pPr>
            <w:r w:rsidRPr="003672B0">
              <w:rPr>
                <w:rFonts w:ascii="Times New Roman" w:hAnsi="Times New Roman"/>
                <w:sz w:val="22"/>
                <w:szCs w:val="22"/>
                <w:lang w:val="es-ES_tradnl"/>
              </w:rPr>
              <w:t>24 de octubre de 2024 </w:t>
            </w:r>
          </w:p>
        </w:tc>
      </w:tr>
    </w:tbl>
    <w:p w14:paraId="700F5D85" w14:textId="463CCE3F" w:rsidR="0030707E" w:rsidRPr="00EA641D" w:rsidRDefault="00B4370A" w:rsidP="00EA641D">
      <w:pPr>
        <w:spacing w:after="0" w:line="240" w:lineRule="auto"/>
        <w:jc w:val="both"/>
        <w:textAlignment w:val="baseline"/>
        <w:rPr>
          <w:rFonts w:ascii="Times New Roman" w:eastAsia="Times New Roman" w:hAnsi="Times New Roman"/>
          <w:sz w:val="22"/>
          <w:szCs w:val="22"/>
          <w:lang w:val="es-ES" w:eastAsia="en-US"/>
        </w:rPr>
      </w:pPr>
      <w:r w:rsidRPr="00EA641D">
        <w:rPr>
          <w:rFonts w:ascii="Times New Roman" w:eastAsia="Times New Roman" w:hAnsi="Times New Roman"/>
          <w:sz w:val="22"/>
          <w:szCs w:val="22"/>
          <w:lang w:val="es-ES" w:eastAsia="en-US"/>
        </w:rPr>
        <w:t> </w:t>
      </w:r>
    </w:p>
    <w:p w14:paraId="26BF96B2" w14:textId="270F94F8" w:rsidR="00567584" w:rsidRPr="00EA641D" w:rsidRDefault="00454984" w:rsidP="00EA641D">
      <w:pPr>
        <w:spacing w:line="240" w:lineRule="auto"/>
        <w:jc w:val="both"/>
        <w:rPr>
          <w:rFonts w:ascii="Times New Roman" w:hAnsi="Times New Roman"/>
          <w:b/>
          <w:bCs/>
          <w:sz w:val="22"/>
          <w:szCs w:val="22"/>
          <w:lang w:val="es-MX"/>
        </w:rPr>
      </w:pPr>
      <w:r w:rsidRPr="00EA641D">
        <w:rPr>
          <w:rFonts w:ascii="Times New Roman" w:hAnsi="Times New Roman"/>
          <w:b/>
          <w:bCs/>
          <w:sz w:val="22"/>
          <w:szCs w:val="22"/>
          <w:lang w:val="es-MX"/>
        </w:rPr>
        <w:t>6</w:t>
      </w:r>
      <w:r w:rsidR="00567584" w:rsidRPr="00EA641D">
        <w:rPr>
          <w:rFonts w:ascii="Times New Roman" w:hAnsi="Times New Roman"/>
          <w:b/>
          <w:bCs/>
          <w:sz w:val="22"/>
          <w:szCs w:val="22"/>
          <w:lang w:val="es-MX"/>
        </w:rPr>
        <w:t>.</w:t>
      </w:r>
      <w:r w:rsidR="00764761" w:rsidRPr="00EA641D">
        <w:rPr>
          <w:rFonts w:ascii="Times New Roman" w:hAnsi="Times New Roman"/>
          <w:b/>
          <w:bCs/>
          <w:sz w:val="22"/>
          <w:szCs w:val="22"/>
          <w:lang w:val="es-MX"/>
        </w:rPr>
        <w:t>3</w:t>
      </w:r>
      <w:r w:rsidR="00C55BC1" w:rsidRPr="00EA641D">
        <w:rPr>
          <w:rFonts w:ascii="Times New Roman" w:hAnsi="Times New Roman"/>
          <w:sz w:val="22"/>
          <w:szCs w:val="22"/>
          <w:lang w:val="es-MX"/>
        </w:rPr>
        <w:t xml:space="preserve"> </w:t>
      </w:r>
      <w:r w:rsidR="00567584" w:rsidRPr="00EA641D">
        <w:rPr>
          <w:rFonts w:ascii="Times New Roman" w:hAnsi="Times New Roman"/>
          <w:b/>
          <w:bCs/>
          <w:sz w:val="22"/>
          <w:szCs w:val="22"/>
          <w:lang w:val="es-MX"/>
        </w:rPr>
        <w:t>Requisitos</w:t>
      </w:r>
      <w:r w:rsidR="00FC15B2" w:rsidRPr="00EA641D">
        <w:rPr>
          <w:rFonts w:ascii="Times New Roman" w:hAnsi="Times New Roman"/>
          <w:b/>
          <w:bCs/>
          <w:sz w:val="22"/>
          <w:szCs w:val="22"/>
          <w:lang w:val="es-MX"/>
        </w:rPr>
        <w:t xml:space="preserve"> para las inscripciones de </w:t>
      </w:r>
      <w:r w:rsidR="006B0EEF" w:rsidRPr="00EA641D">
        <w:rPr>
          <w:rFonts w:ascii="Times New Roman" w:hAnsi="Times New Roman"/>
          <w:b/>
          <w:bCs/>
          <w:sz w:val="22"/>
          <w:szCs w:val="22"/>
          <w:lang w:val="es-MX"/>
        </w:rPr>
        <w:t xml:space="preserve">procesos organizativos como </w:t>
      </w:r>
      <w:r w:rsidR="00FC15B2" w:rsidRPr="00EA641D">
        <w:rPr>
          <w:rFonts w:ascii="Times New Roman" w:hAnsi="Times New Roman"/>
          <w:b/>
          <w:bCs/>
          <w:sz w:val="22"/>
          <w:szCs w:val="22"/>
          <w:lang w:val="es-MX"/>
        </w:rPr>
        <w:t>votantes y sus candidatas</w:t>
      </w:r>
      <w:r w:rsidR="006B0EEF" w:rsidRPr="00EA641D">
        <w:rPr>
          <w:rFonts w:ascii="Times New Roman" w:hAnsi="Times New Roman"/>
          <w:b/>
          <w:bCs/>
          <w:sz w:val="22"/>
          <w:szCs w:val="22"/>
          <w:lang w:val="es-MX"/>
        </w:rPr>
        <w:t>(os) en correspondencia con lo establecido en la Resolución 0541 de 2023</w:t>
      </w:r>
    </w:p>
    <w:p w14:paraId="73EC96D4" w14:textId="3B5ADD43" w:rsidR="006B0EEF" w:rsidRPr="00EA641D" w:rsidRDefault="006B0EEF" w:rsidP="00EA641D">
      <w:pPr>
        <w:pStyle w:val="Default"/>
        <w:jc w:val="both"/>
        <w:rPr>
          <w:color w:val="auto"/>
          <w:sz w:val="22"/>
          <w:szCs w:val="22"/>
        </w:rPr>
      </w:pPr>
      <w:r w:rsidRPr="00EA641D">
        <w:rPr>
          <w:b/>
          <w:bCs/>
          <w:color w:val="auto"/>
          <w:sz w:val="22"/>
          <w:szCs w:val="22"/>
        </w:rPr>
        <w:t xml:space="preserve">ARTÍCULO 9. Requisitos obligatorios. </w:t>
      </w:r>
      <w:r w:rsidRPr="00EA641D">
        <w:rPr>
          <w:color w:val="auto"/>
          <w:sz w:val="22"/>
          <w:szCs w:val="22"/>
        </w:rPr>
        <w:t xml:space="preserve">Los procesos organizativos deben cumplir los requisitos listados a continuación. Los siguientes requisitos aplican para los procesos organizativos que se inscriban como votantes y para postular a personas candidatas: </w:t>
      </w:r>
    </w:p>
    <w:p w14:paraId="27E7325A" w14:textId="77777777" w:rsidR="006B0EEF" w:rsidRPr="00EA641D" w:rsidRDefault="006B0EEF" w:rsidP="00EA641D">
      <w:pPr>
        <w:pStyle w:val="Default"/>
        <w:jc w:val="both"/>
        <w:rPr>
          <w:color w:val="auto"/>
          <w:sz w:val="22"/>
          <w:szCs w:val="22"/>
        </w:rPr>
      </w:pPr>
    </w:p>
    <w:p w14:paraId="56633F3F" w14:textId="1F333FA2" w:rsidR="006B0EEF" w:rsidRDefault="006B0EEF" w:rsidP="00EA641D">
      <w:pPr>
        <w:pStyle w:val="Default"/>
        <w:numPr>
          <w:ilvl w:val="0"/>
          <w:numId w:val="14"/>
        </w:numPr>
        <w:spacing w:after="27"/>
        <w:jc w:val="both"/>
        <w:rPr>
          <w:color w:val="auto"/>
          <w:sz w:val="22"/>
          <w:szCs w:val="22"/>
        </w:rPr>
      </w:pPr>
      <w:r w:rsidRPr="00EA641D">
        <w:rPr>
          <w:color w:val="auto"/>
          <w:sz w:val="22"/>
          <w:szCs w:val="22"/>
        </w:rPr>
        <w:t xml:space="preserve">a. Certificado de constitución formal o informal: ser parte de un proceso organizativo constituido formal o informalmente, que trabaje temas relacionados con los derechos de las personas con enfermedades huérfanas (enfermedades raras, ultra huérfanas y olvidadas), las personas cuidadoras y las personas cuidadoras de personas con discapacidad, o trabaje directamente con estos sectores de la población, en correspondencia con la representación que sea de su interés en cada caso. </w:t>
      </w:r>
    </w:p>
    <w:p w14:paraId="0C1CF229" w14:textId="77777777" w:rsidR="00EA641D" w:rsidRPr="00EA641D" w:rsidRDefault="00EA641D" w:rsidP="00EA641D">
      <w:pPr>
        <w:pStyle w:val="Default"/>
        <w:numPr>
          <w:ilvl w:val="0"/>
          <w:numId w:val="14"/>
        </w:numPr>
        <w:spacing w:after="27"/>
        <w:jc w:val="both"/>
        <w:rPr>
          <w:color w:val="auto"/>
          <w:sz w:val="22"/>
          <w:szCs w:val="22"/>
        </w:rPr>
      </w:pPr>
    </w:p>
    <w:p w14:paraId="387E3405" w14:textId="4D82CD3C" w:rsidR="006B0EEF" w:rsidRDefault="006B0EEF" w:rsidP="00EA641D">
      <w:pPr>
        <w:pStyle w:val="Default"/>
        <w:numPr>
          <w:ilvl w:val="0"/>
          <w:numId w:val="14"/>
        </w:numPr>
        <w:spacing w:after="27"/>
        <w:jc w:val="both"/>
        <w:rPr>
          <w:color w:val="auto"/>
          <w:sz w:val="22"/>
          <w:szCs w:val="22"/>
        </w:rPr>
      </w:pPr>
      <w:r w:rsidRPr="00EA641D">
        <w:rPr>
          <w:color w:val="auto"/>
          <w:sz w:val="22"/>
          <w:szCs w:val="22"/>
        </w:rPr>
        <w:t xml:space="preserve">b. Carta de presentación: carta firmada por el(la) representante legal, director(a) o coordinador(a) del proceso organizativo en la que presente los objetivos y líneas de acción, así como su experiencia de trabajo de mínimo un (1) año en los temas referidos en el perfil establecido en el artículo 7 de la presente Resolución. </w:t>
      </w:r>
    </w:p>
    <w:p w14:paraId="2E08556F" w14:textId="77777777" w:rsidR="00EA641D" w:rsidRPr="00EA641D" w:rsidRDefault="00EA641D" w:rsidP="00EA641D">
      <w:pPr>
        <w:pStyle w:val="Default"/>
        <w:spacing w:after="27"/>
        <w:jc w:val="both"/>
        <w:rPr>
          <w:color w:val="auto"/>
          <w:sz w:val="22"/>
          <w:szCs w:val="22"/>
        </w:rPr>
      </w:pPr>
    </w:p>
    <w:p w14:paraId="5C9E7F61" w14:textId="21D3336E" w:rsidR="006B0EEF" w:rsidRPr="00EA641D" w:rsidRDefault="006B0EEF" w:rsidP="00EA641D">
      <w:pPr>
        <w:pStyle w:val="Default"/>
        <w:numPr>
          <w:ilvl w:val="0"/>
          <w:numId w:val="14"/>
        </w:numPr>
        <w:jc w:val="both"/>
        <w:rPr>
          <w:color w:val="auto"/>
          <w:sz w:val="22"/>
          <w:szCs w:val="22"/>
        </w:rPr>
      </w:pPr>
      <w:r w:rsidRPr="00EA641D">
        <w:rPr>
          <w:color w:val="auto"/>
          <w:sz w:val="22"/>
          <w:szCs w:val="22"/>
        </w:rPr>
        <w:t xml:space="preserve">c. Formulario de inscripción: formulario de inscripción completamente diligenciado dispuesto por la Secretaría Distrital de la Mujer, en la página Web de la entidad. En la sección correspondiente, el proceso organizativo debe indicar el nombre de la persona autorizada para votar, con la respectiva suplente. Los(as) delegados(as) de los procesos organizativos votantes deber ser mayores de 18 años residentes en Bogotá D.C. </w:t>
      </w:r>
    </w:p>
    <w:p w14:paraId="478984BA" w14:textId="77777777" w:rsidR="006B0EEF" w:rsidRPr="00EA641D" w:rsidRDefault="006B0EEF" w:rsidP="00EA641D">
      <w:pPr>
        <w:pStyle w:val="Default"/>
        <w:jc w:val="both"/>
        <w:rPr>
          <w:color w:val="auto"/>
          <w:sz w:val="22"/>
          <w:szCs w:val="22"/>
        </w:rPr>
      </w:pPr>
    </w:p>
    <w:p w14:paraId="01B5C145" w14:textId="3E68CF03" w:rsidR="006B0EEF" w:rsidRPr="00EA641D" w:rsidRDefault="006B0EEF" w:rsidP="00EA641D">
      <w:pPr>
        <w:pStyle w:val="Default"/>
        <w:jc w:val="both"/>
        <w:rPr>
          <w:color w:val="auto"/>
          <w:sz w:val="22"/>
          <w:szCs w:val="22"/>
        </w:rPr>
      </w:pPr>
      <w:r w:rsidRPr="00EA641D">
        <w:rPr>
          <w:b/>
          <w:bCs/>
          <w:color w:val="auto"/>
          <w:sz w:val="22"/>
          <w:szCs w:val="22"/>
        </w:rPr>
        <w:t xml:space="preserve">Parágrafo 1. </w:t>
      </w:r>
      <w:r w:rsidRPr="00EA641D">
        <w:rPr>
          <w:color w:val="auto"/>
          <w:sz w:val="22"/>
          <w:szCs w:val="22"/>
        </w:rPr>
        <w:t xml:space="preserve">El certificado de constitución formal será la copia de la personería jurídica o del registro de Cámara de Comercio de Bogotá. En el primer caso, de conformidad con lo establecido en el Decreto 848 de 2019 “Por 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y demás normatividad vigente asociada. </w:t>
      </w:r>
    </w:p>
    <w:p w14:paraId="55DA8DF0" w14:textId="77777777" w:rsidR="006B0EEF" w:rsidRPr="00EA641D" w:rsidRDefault="006B0EEF" w:rsidP="00EA641D">
      <w:pPr>
        <w:pStyle w:val="Default"/>
        <w:jc w:val="both"/>
        <w:rPr>
          <w:color w:val="auto"/>
          <w:sz w:val="22"/>
          <w:szCs w:val="22"/>
        </w:rPr>
      </w:pPr>
    </w:p>
    <w:p w14:paraId="48B05DAB" w14:textId="77777777" w:rsidR="006B0EEF" w:rsidRPr="00EA641D" w:rsidRDefault="006B0EEF" w:rsidP="00EA641D">
      <w:pPr>
        <w:pStyle w:val="Default"/>
        <w:jc w:val="both"/>
        <w:rPr>
          <w:color w:val="auto"/>
          <w:sz w:val="22"/>
          <w:szCs w:val="22"/>
        </w:rPr>
      </w:pPr>
      <w:r w:rsidRPr="00EA641D">
        <w:rPr>
          <w:b/>
          <w:bCs/>
          <w:color w:val="auto"/>
          <w:sz w:val="22"/>
          <w:szCs w:val="22"/>
        </w:rPr>
        <w:t>Parágrafo 2</w:t>
      </w:r>
      <w:r w:rsidRPr="00EA641D">
        <w:rPr>
          <w:color w:val="auto"/>
          <w:sz w:val="22"/>
          <w:szCs w:val="22"/>
        </w:rPr>
        <w:t xml:space="preserve">. El certificado de constitución informal será una declaración extrajuicio o bajo gravedad de juramento sobre la existencia del proceso organizativo o una constancia expedida por secretarías técnicas de instancias de participación del nivel local o distrital, o cualquier otro documento suscrito debidamente por una persona jurídica que acredite la existencia del proceso organizativo o por una entidad pública que lo conozca. </w:t>
      </w:r>
    </w:p>
    <w:p w14:paraId="28C333C3" w14:textId="77777777" w:rsidR="00EA641D" w:rsidRDefault="00EA641D" w:rsidP="00EA641D">
      <w:pPr>
        <w:spacing w:line="240" w:lineRule="auto"/>
        <w:jc w:val="both"/>
        <w:rPr>
          <w:rFonts w:ascii="Times New Roman" w:hAnsi="Times New Roman"/>
          <w:b/>
          <w:bCs/>
          <w:sz w:val="22"/>
          <w:szCs w:val="22"/>
          <w:lang w:val="es-MX"/>
        </w:rPr>
      </w:pPr>
    </w:p>
    <w:p w14:paraId="0E65EADE" w14:textId="081BACDC" w:rsidR="00C6209F" w:rsidRPr="00EA641D" w:rsidRDefault="006B0EEF" w:rsidP="00EA641D">
      <w:pPr>
        <w:spacing w:line="240" w:lineRule="auto"/>
        <w:jc w:val="both"/>
        <w:rPr>
          <w:rFonts w:ascii="Times New Roman" w:hAnsi="Times New Roman"/>
          <w:sz w:val="22"/>
          <w:szCs w:val="22"/>
          <w:lang w:val="es-MX"/>
        </w:rPr>
      </w:pPr>
      <w:r w:rsidRPr="00EA641D">
        <w:rPr>
          <w:rFonts w:ascii="Times New Roman" w:hAnsi="Times New Roman"/>
          <w:b/>
          <w:bCs/>
          <w:sz w:val="22"/>
          <w:szCs w:val="22"/>
          <w:lang w:val="es-MX"/>
        </w:rPr>
        <w:t>N</w:t>
      </w:r>
      <w:r w:rsidR="00C6209F" w:rsidRPr="00EA641D">
        <w:rPr>
          <w:rFonts w:ascii="Times New Roman" w:hAnsi="Times New Roman"/>
          <w:b/>
          <w:bCs/>
          <w:sz w:val="22"/>
          <w:szCs w:val="22"/>
          <w:lang w:val="es-MX"/>
        </w:rPr>
        <w:t xml:space="preserve">ota: </w:t>
      </w:r>
      <w:bookmarkStart w:id="2" w:name="_Hlk151979186"/>
      <w:r w:rsidR="00C6209F" w:rsidRPr="00EA641D">
        <w:rPr>
          <w:rFonts w:ascii="Times New Roman" w:hAnsi="Times New Roman"/>
          <w:sz w:val="22"/>
          <w:szCs w:val="22"/>
          <w:lang w:val="es-MX"/>
        </w:rPr>
        <w:t>L</w:t>
      </w:r>
      <w:r w:rsidRPr="00EA641D">
        <w:rPr>
          <w:rFonts w:ascii="Times New Roman" w:hAnsi="Times New Roman"/>
          <w:sz w:val="22"/>
          <w:szCs w:val="22"/>
          <w:lang w:val="es-MX"/>
        </w:rPr>
        <w:t xml:space="preserve">os procesos organizativos </w:t>
      </w:r>
      <w:r w:rsidR="00C6209F" w:rsidRPr="00EA641D">
        <w:rPr>
          <w:rFonts w:ascii="Times New Roman" w:hAnsi="Times New Roman"/>
          <w:sz w:val="22"/>
          <w:szCs w:val="22"/>
          <w:lang w:val="es-MX"/>
        </w:rPr>
        <w:t>pueden tener dos tipos de participación en el proceso eleccionario:</w:t>
      </w:r>
    </w:p>
    <w:p w14:paraId="49EBEDD1" w14:textId="09B0DBE3" w:rsidR="00C6209F" w:rsidRPr="00EA641D" w:rsidRDefault="0046033C" w:rsidP="00EA641D">
      <w:pPr>
        <w:pStyle w:val="Prrafodelista"/>
        <w:numPr>
          <w:ilvl w:val="0"/>
          <w:numId w:val="11"/>
        </w:numPr>
        <w:spacing w:line="240" w:lineRule="auto"/>
        <w:jc w:val="both"/>
        <w:rPr>
          <w:rFonts w:ascii="Times New Roman" w:hAnsi="Times New Roman"/>
          <w:sz w:val="22"/>
          <w:szCs w:val="22"/>
          <w:lang w:val="es-MX"/>
        </w:rPr>
      </w:pPr>
      <w:r w:rsidRPr="00EA641D">
        <w:rPr>
          <w:rFonts w:ascii="Times New Roman" w:hAnsi="Times New Roman"/>
          <w:sz w:val="22"/>
          <w:szCs w:val="22"/>
          <w:lang w:val="es-MX"/>
        </w:rPr>
        <w:t>Como votante y con</w:t>
      </w:r>
      <w:r w:rsidR="00C6209F" w:rsidRPr="00EA641D">
        <w:rPr>
          <w:rFonts w:ascii="Times New Roman" w:hAnsi="Times New Roman"/>
          <w:sz w:val="22"/>
          <w:szCs w:val="22"/>
          <w:lang w:val="es-MX"/>
        </w:rPr>
        <w:t xml:space="preserve"> candidata</w:t>
      </w:r>
    </w:p>
    <w:p w14:paraId="64CD83B2" w14:textId="31CAF9A5" w:rsidR="00C6209F" w:rsidRPr="00EA641D" w:rsidRDefault="00C6209F" w:rsidP="00EA641D">
      <w:pPr>
        <w:pStyle w:val="Prrafodelista"/>
        <w:numPr>
          <w:ilvl w:val="0"/>
          <w:numId w:val="11"/>
        </w:numPr>
        <w:spacing w:line="240" w:lineRule="auto"/>
        <w:jc w:val="both"/>
        <w:rPr>
          <w:rFonts w:ascii="Times New Roman" w:hAnsi="Times New Roman"/>
          <w:sz w:val="22"/>
          <w:szCs w:val="22"/>
          <w:lang w:val="es-MX"/>
        </w:rPr>
      </w:pPr>
      <w:r w:rsidRPr="00EA641D">
        <w:rPr>
          <w:rFonts w:ascii="Times New Roman" w:hAnsi="Times New Roman"/>
          <w:sz w:val="22"/>
          <w:szCs w:val="22"/>
          <w:lang w:val="es-MX"/>
        </w:rPr>
        <w:t>Como votante y sin candidata</w:t>
      </w:r>
    </w:p>
    <w:bookmarkEnd w:id="2"/>
    <w:p w14:paraId="4751DE89" w14:textId="0F7D7D99" w:rsidR="006B0EEF" w:rsidRPr="00EA641D" w:rsidRDefault="006B0EEF" w:rsidP="00EA641D">
      <w:pPr>
        <w:pStyle w:val="Default"/>
        <w:jc w:val="both"/>
        <w:rPr>
          <w:color w:val="auto"/>
          <w:sz w:val="22"/>
          <w:szCs w:val="22"/>
        </w:rPr>
      </w:pPr>
      <w:r w:rsidRPr="00EA641D">
        <w:rPr>
          <w:b/>
          <w:bCs/>
          <w:color w:val="auto"/>
          <w:sz w:val="22"/>
          <w:szCs w:val="22"/>
        </w:rPr>
        <w:t xml:space="preserve">Parágrafo 3. </w:t>
      </w:r>
      <w:r w:rsidRPr="00EA641D">
        <w:rPr>
          <w:color w:val="auto"/>
          <w:sz w:val="22"/>
          <w:szCs w:val="22"/>
        </w:rPr>
        <w:t xml:space="preserve">Los procesos organizativos pueden ser votantes en más de una representación, para lo cual deben cumplir los requisitos obligatorios para cada representación establecidos en este artículo. Sin embargo, como se establece en el artículo 6 de la presente Resolución, no podrán postular a más de un(a) candidato(a) por representación ni en las diferentes representaciones a elegir de las que trata el artículo 3 de la presente Resolución, es decir, un proceso organizativo solo podrá inscribir a un(a) candidato(a) aunque participe como votante en una, dos o tres asambleas eleccionarias. </w:t>
      </w:r>
    </w:p>
    <w:p w14:paraId="52F9A540" w14:textId="77777777" w:rsidR="006B0EEF" w:rsidRPr="00EA641D" w:rsidRDefault="006B0EEF" w:rsidP="00EA641D">
      <w:pPr>
        <w:pStyle w:val="Default"/>
        <w:jc w:val="both"/>
        <w:rPr>
          <w:b/>
          <w:bCs/>
          <w:color w:val="auto"/>
          <w:sz w:val="22"/>
          <w:szCs w:val="22"/>
        </w:rPr>
      </w:pPr>
    </w:p>
    <w:p w14:paraId="2AD30E5B" w14:textId="1A47E3C4" w:rsidR="006B0EEF" w:rsidRPr="00EA641D" w:rsidRDefault="006B0EEF" w:rsidP="00EA641D">
      <w:pPr>
        <w:pStyle w:val="Default"/>
        <w:jc w:val="both"/>
        <w:rPr>
          <w:color w:val="auto"/>
          <w:sz w:val="22"/>
          <w:szCs w:val="22"/>
        </w:rPr>
      </w:pPr>
      <w:r w:rsidRPr="00EA641D">
        <w:rPr>
          <w:b/>
          <w:bCs/>
          <w:color w:val="auto"/>
          <w:sz w:val="22"/>
          <w:szCs w:val="22"/>
        </w:rPr>
        <w:t xml:space="preserve">Parágrafo 4. </w:t>
      </w:r>
      <w:r w:rsidRPr="00EA641D">
        <w:rPr>
          <w:color w:val="auto"/>
          <w:sz w:val="22"/>
          <w:szCs w:val="22"/>
        </w:rPr>
        <w:t xml:space="preserve">Todos los requisitos son subsanables, en el sentido de corregir o enmendar los documentos en el período establecido para ello. </w:t>
      </w:r>
    </w:p>
    <w:p w14:paraId="5A715441" w14:textId="77777777" w:rsidR="006B0EEF" w:rsidRPr="00EA641D" w:rsidRDefault="006B0EEF" w:rsidP="00EA641D">
      <w:pPr>
        <w:pStyle w:val="Default"/>
        <w:jc w:val="both"/>
        <w:rPr>
          <w:b/>
          <w:bCs/>
          <w:color w:val="auto"/>
          <w:sz w:val="22"/>
          <w:szCs w:val="22"/>
        </w:rPr>
      </w:pPr>
    </w:p>
    <w:p w14:paraId="7DDA71B3" w14:textId="4E457A4A" w:rsidR="006B0EEF" w:rsidRPr="00EA641D" w:rsidRDefault="006B0EEF" w:rsidP="00EA641D">
      <w:pPr>
        <w:pStyle w:val="Default"/>
        <w:jc w:val="both"/>
        <w:rPr>
          <w:color w:val="auto"/>
          <w:sz w:val="22"/>
          <w:szCs w:val="22"/>
        </w:rPr>
      </w:pPr>
      <w:r w:rsidRPr="00EA641D">
        <w:rPr>
          <w:b/>
          <w:bCs/>
          <w:color w:val="auto"/>
          <w:sz w:val="22"/>
          <w:szCs w:val="22"/>
        </w:rPr>
        <w:t xml:space="preserve">Artículo 10. Requisitos para las personas candidatas. </w:t>
      </w:r>
      <w:r w:rsidRPr="00EA641D">
        <w:rPr>
          <w:color w:val="auto"/>
          <w:sz w:val="22"/>
          <w:szCs w:val="22"/>
        </w:rPr>
        <w:t xml:space="preserve">Adicional a los requisitos obligatorios mencionados en el artículo 8 de la presente Resolución, se deberán presentar en los siguientes documentos en caso de que el proceso organizativo decida postura a un(a) candidato(a): </w:t>
      </w:r>
    </w:p>
    <w:p w14:paraId="5673A16B" w14:textId="77777777" w:rsidR="006B0EEF" w:rsidRPr="00EA641D" w:rsidRDefault="006B0EEF" w:rsidP="00EA641D">
      <w:pPr>
        <w:pStyle w:val="Default"/>
        <w:numPr>
          <w:ilvl w:val="0"/>
          <w:numId w:val="15"/>
        </w:numPr>
        <w:spacing w:after="25"/>
        <w:jc w:val="both"/>
        <w:rPr>
          <w:color w:val="auto"/>
          <w:sz w:val="22"/>
          <w:szCs w:val="22"/>
        </w:rPr>
      </w:pPr>
    </w:p>
    <w:p w14:paraId="4048EC85" w14:textId="4FC86911" w:rsidR="006B0EEF" w:rsidRPr="00EA641D" w:rsidRDefault="006B0EEF" w:rsidP="00EA641D">
      <w:pPr>
        <w:pStyle w:val="Default"/>
        <w:numPr>
          <w:ilvl w:val="0"/>
          <w:numId w:val="16"/>
        </w:numPr>
        <w:spacing w:after="25"/>
        <w:ind w:left="360" w:hanging="360"/>
        <w:jc w:val="both"/>
        <w:rPr>
          <w:color w:val="auto"/>
          <w:sz w:val="22"/>
          <w:szCs w:val="22"/>
        </w:rPr>
      </w:pPr>
      <w:r w:rsidRPr="00EA641D">
        <w:rPr>
          <w:color w:val="auto"/>
          <w:sz w:val="22"/>
          <w:szCs w:val="22"/>
        </w:rPr>
        <w:t xml:space="preserve">Ser mayor de 18 años residente en Bogotá D.C. </w:t>
      </w:r>
    </w:p>
    <w:p w14:paraId="48A673F9" w14:textId="77777777" w:rsidR="006B0EEF" w:rsidRPr="00EA641D" w:rsidRDefault="006B0EEF" w:rsidP="00EA641D">
      <w:pPr>
        <w:pStyle w:val="Default"/>
        <w:numPr>
          <w:ilvl w:val="0"/>
          <w:numId w:val="16"/>
        </w:numPr>
        <w:spacing w:after="25"/>
        <w:ind w:left="360" w:hanging="360"/>
        <w:jc w:val="both"/>
        <w:rPr>
          <w:color w:val="auto"/>
          <w:sz w:val="22"/>
          <w:szCs w:val="22"/>
        </w:rPr>
      </w:pPr>
      <w:r w:rsidRPr="00EA641D">
        <w:rPr>
          <w:color w:val="auto"/>
          <w:sz w:val="22"/>
          <w:szCs w:val="22"/>
        </w:rPr>
        <w:t xml:space="preserve">Presentar copia del documento de identidad. </w:t>
      </w:r>
    </w:p>
    <w:p w14:paraId="34BBE023" w14:textId="77777777" w:rsidR="006B0EEF" w:rsidRPr="00EA641D" w:rsidRDefault="006B0EEF" w:rsidP="00EA641D">
      <w:pPr>
        <w:pStyle w:val="Default"/>
        <w:numPr>
          <w:ilvl w:val="0"/>
          <w:numId w:val="16"/>
        </w:numPr>
        <w:spacing w:after="25"/>
        <w:ind w:left="360" w:hanging="360"/>
        <w:jc w:val="both"/>
        <w:rPr>
          <w:color w:val="auto"/>
          <w:sz w:val="22"/>
          <w:szCs w:val="22"/>
        </w:rPr>
      </w:pPr>
      <w:r w:rsidRPr="00EA641D">
        <w:rPr>
          <w:color w:val="auto"/>
          <w:sz w:val="22"/>
          <w:szCs w:val="22"/>
        </w:rPr>
        <w:t xml:space="preserve">Pertenecer al proceso organizativo que la postula. </w:t>
      </w:r>
    </w:p>
    <w:p w14:paraId="26927FE6" w14:textId="225188EF" w:rsidR="006B0EEF" w:rsidRPr="00EA641D" w:rsidRDefault="006B0EEF" w:rsidP="00EA641D">
      <w:pPr>
        <w:pStyle w:val="Default"/>
        <w:numPr>
          <w:ilvl w:val="0"/>
          <w:numId w:val="16"/>
        </w:numPr>
        <w:spacing w:after="25"/>
        <w:ind w:left="360" w:hanging="360"/>
        <w:jc w:val="both"/>
        <w:rPr>
          <w:color w:val="auto"/>
          <w:sz w:val="22"/>
          <w:szCs w:val="22"/>
        </w:rPr>
      </w:pPr>
      <w:r w:rsidRPr="00EA641D">
        <w:rPr>
          <w:color w:val="auto"/>
          <w:sz w:val="22"/>
          <w:szCs w:val="22"/>
        </w:rPr>
        <w:t>Presentar carta de presentación/respaldo de la postulación. Documento firmado por el(la) representante legal, director(a) o coordinador(a) del proceso organizativo en la que presente su respaldo a la persona candidata, indique la representación a la que se inscribe esta y donde conste que hace parte del proceso organizativo</w:t>
      </w:r>
      <w:r w:rsidR="00B204E2" w:rsidRPr="00EA641D">
        <w:rPr>
          <w:color w:val="auto"/>
          <w:sz w:val="22"/>
          <w:szCs w:val="22"/>
        </w:rPr>
        <w:t xml:space="preserve"> (ver anexo 1)</w:t>
      </w:r>
      <w:r w:rsidRPr="00EA641D">
        <w:rPr>
          <w:color w:val="auto"/>
          <w:sz w:val="22"/>
          <w:szCs w:val="22"/>
        </w:rPr>
        <w:t xml:space="preserve">. </w:t>
      </w:r>
    </w:p>
    <w:p w14:paraId="5D416495" w14:textId="0317D016" w:rsidR="006B0EEF" w:rsidRPr="00EA641D" w:rsidRDefault="006B0EEF" w:rsidP="00EA641D">
      <w:pPr>
        <w:pStyle w:val="Default"/>
        <w:numPr>
          <w:ilvl w:val="0"/>
          <w:numId w:val="16"/>
        </w:numPr>
        <w:spacing w:after="25"/>
        <w:ind w:left="360" w:hanging="360"/>
        <w:jc w:val="both"/>
        <w:rPr>
          <w:color w:val="auto"/>
          <w:sz w:val="22"/>
          <w:szCs w:val="22"/>
        </w:rPr>
      </w:pPr>
      <w:r w:rsidRPr="00EA641D">
        <w:rPr>
          <w:color w:val="auto"/>
          <w:sz w:val="22"/>
          <w:szCs w:val="22"/>
        </w:rPr>
        <w:lastRenderedPageBreak/>
        <w:t>Presentar carta de compromiso de la persona candidata. Carta firmada por el o la candidato(a) en donde plantee objetivos y actividades clave, que permitan comprender la estrategia de incidencia social y política que implementará para posicionar los temas propuestos por los procesos organizativos, y adquiera el compromiso de brindar un informe de rendición de cuentas para quienes representaría. Además de tener disponibilidad para cumplir con los compromisos establecidos en el marco del Mecanismo de Participación y Seguimiento del Sistema Distrital de Cuidado</w:t>
      </w:r>
      <w:r w:rsidR="00B204E2" w:rsidRPr="00EA641D">
        <w:rPr>
          <w:color w:val="auto"/>
          <w:sz w:val="22"/>
          <w:szCs w:val="22"/>
        </w:rPr>
        <w:t xml:space="preserve"> (ver anexo 2)</w:t>
      </w:r>
      <w:r w:rsidRPr="00EA641D">
        <w:rPr>
          <w:color w:val="auto"/>
          <w:sz w:val="22"/>
          <w:szCs w:val="22"/>
        </w:rPr>
        <w:t xml:space="preserve">. </w:t>
      </w:r>
    </w:p>
    <w:p w14:paraId="62C6FE75" w14:textId="1D955C2B" w:rsidR="0030086F" w:rsidRPr="00EA641D" w:rsidRDefault="006B0EEF" w:rsidP="00EA641D">
      <w:pPr>
        <w:pStyle w:val="Default"/>
        <w:numPr>
          <w:ilvl w:val="0"/>
          <w:numId w:val="16"/>
        </w:numPr>
        <w:ind w:left="360" w:hanging="360"/>
        <w:jc w:val="both"/>
        <w:rPr>
          <w:color w:val="auto"/>
          <w:sz w:val="22"/>
          <w:szCs w:val="22"/>
        </w:rPr>
      </w:pPr>
      <w:r w:rsidRPr="00EA641D">
        <w:rPr>
          <w:color w:val="auto"/>
          <w:sz w:val="22"/>
          <w:szCs w:val="22"/>
        </w:rPr>
        <w:t xml:space="preserve">Presentar documento con descripción del perfil y trayectoria comunitaria, profesional, académica, organizativa y/o política, con énfasis en la experiencia de trabajo con la </w:t>
      </w:r>
      <w:r w:rsidR="0030086F" w:rsidRPr="00EA641D">
        <w:rPr>
          <w:color w:val="auto"/>
          <w:sz w:val="22"/>
          <w:szCs w:val="22"/>
        </w:rPr>
        <w:t>población que desea representar</w:t>
      </w:r>
      <w:r w:rsidR="00B204E2" w:rsidRPr="00EA641D">
        <w:rPr>
          <w:color w:val="auto"/>
          <w:sz w:val="22"/>
          <w:szCs w:val="22"/>
        </w:rPr>
        <w:t xml:space="preserve"> (ver anexo 3)</w:t>
      </w:r>
      <w:r w:rsidR="0030086F" w:rsidRPr="00EA641D">
        <w:rPr>
          <w:color w:val="auto"/>
          <w:sz w:val="22"/>
          <w:szCs w:val="22"/>
        </w:rPr>
        <w:t xml:space="preserve">. </w:t>
      </w:r>
    </w:p>
    <w:p w14:paraId="071CA92C" w14:textId="04313751" w:rsidR="0030086F" w:rsidRPr="00EA641D" w:rsidRDefault="0030086F" w:rsidP="00EA641D">
      <w:pPr>
        <w:pStyle w:val="Default"/>
        <w:numPr>
          <w:ilvl w:val="0"/>
          <w:numId w:val="16"/>
        </w:numPr>
        <w:ind w:left="360" w:hanging="360"/>
        <w:jc w:val="both"/>
        <w:rPr>
          <w:color w:val="auto"/>
          <w:sz w:val="22"/>
          <w:szCs w:val="22"/>
        </w:rPr>
      </w:pPr>
      <w:r w:rsidRPr="00EA641D">
        <w:rPr>
          <w:color w:val="auto"/>
          <w:sz w:val="22"/>
          <w:szCs w:val="22"/>
        </w:rPr>
        <w:t xml:space="preserve">Diligenciar formulario de inscripción. Sección de postulación de candidaturas completamente diligenciada, ubicada en el formulario de inscripción dispuesto por la Secretaría Distrital de la Mujer, en la página Web de la entidad. </w:t>
      </w:r>
    </w:p>
    <w:p w14:paraId="7192A837" w14:textId="77777777" w:rsidR="0030086F" w:rsidRPr="00EA641D" w:rsidRDefault="0030086F" w:rsidP="00EA641D">
      <w:pPr>
        <w:pStyle w:val="Default"/>
        <w:numPr>
          <w:ilvl w:val="0"/>
          <w:numId w:val="16"/>
        </w:numPr>
        <w:ind w:left="360" w:hanging="360"/>
        <w:jc w:val="both"/>
        <w:rPr>
          <w:color w:val="auto"/>
          <w:sz w:val="22"/>
          <w:szCs w:val="22"/>
        </w:rPr>
      </w:pPr>
      <w:r w:rsidRPr="00EA641D">
        <w:rPr>
          <w:color w:val="auto"/>
          <w:sz w:val="22"/>
          <w:szCs w:val="22"/>
        </w:rPr>
        <w:t xml:space="preserve">Participar en una jornada de información presencial, virtual o híbrida de dos (2) horas liderado por la Dirección del Sistema de Cuidado. Este es un requisito obligatorio y quien no asista no podrá participar como candidata en el proceso de elección. El soporte es la evidencia de la jornada que elabore la dependencia responsable con el respectivo registro de asistencia, el cual permitirá verificar el cumplimiento de este requisito que no es subsanable. </w:t>
      </w:r>
    </w:p>
    <w:p w14:paraId="224C3EC4" w14:textId="77777777" w:rsidR="0030086F" w:rsidRPr="00EA641D" w:rsidRDefault="0030086F" w:rsidP="00EA641D">
      <w:pPr>
        <w:pStyle w:val="Default"/>
        <w:jc w:val="both"/>
        <w:rPr>
          <w:color w:val="auto"/>
          <w:sz w:val="22"/>
          <w:szCs w:val="22"/>
        </w:rPr>
      </w:pPr>
    </w:p>
    <w:p w14:paraId="6210B78C" w14:textId="1A20FA98" w:rsidR="0030086F" w:rsidRDefault="0030086F" w:rsidP="00EA641D">
      <w:pPr>
        <w:pStyle w:val="Default"/>
        <w:jc w:val="both"/>
        <w:rPr>
          <w:color w:val="auto"/>
          <w:sz w:val="22"/>
          <w:szCs w:val="22"/>
        </w:rPr>
      </w:pPr>
      <w:r w:rsidRPr="00EA641D">
        <w:rPr>
          <w:b/>
          <w:bCs/>
          <w:color w:val="auto"/>
          <w:sz w:val="22"/>
          <w:szCs w:val="22"/>
        </w:rPr>
        <w:t xml:space="preserve">Parágrafo 1. </w:t>
      </w:r>
      <w:r w:rsidRPr="00EA641D">
        <w:rPr>
          <w:color w:val="auto"/>
          <w:sz w:val="22"/>
          <w:szCs w:val="22"/>
        </w:rPr>
        <w:t xml:space="preserve">Todos los documentos adjuntos deben ser legibles, de otro modo se solicitará que se adjunten nuevamente. </w:t>
      </w:r>
    </w:p>
    <w:p w14:paraId="7E3A4A85" w14:textId="77777777" w:rsidR="00EA641D" w:rsidRPr="00EA641D" w:rsidRDefault="00EA641D" w:rsidP="00EA641D">
      <w:pPr>
        <w:pStyle w:val="Default"/>
        <w:jc w:val="both"/>
        <w:rPr>
          <w:color w:val="auto"/>
          <w:sz w:val="22"/>
          <w:szCs w:val="22"/>
        </w:rPr>
      </w:pPr>
    </w:p>
    <w:p w14:paraId="771ED270" w14:textId="365E679A" w:rsidR="006B0EEF" w:rsidRPr="00EA641D" w:rsidRDefault="0030086F" w:rsidP="00EA641D">
      <w:pPr>
        <w:spacing w:line="240" w:lineRule="auto"/>
        <w:jc w:val="both"/>
        <w:rPr>
          <w:rFonts w:ascii="Times New Roman" w:hAnsi="Times New Roman"/>
          <w:b/>
          <w:bCs/>
          <w:sz w:val="22"/>
          <w:szCs w:val="22"/>
        </w:rPr>
      </w:pPr>
      <w:r w:rsidRPr="00EA641D">
        <w:rPr>
          <w:rFonts w:ascii="Times New Roman" w:hAnsi="Times New Roman"/>
          <w:b/>
          <w:bCs/>
          <w:sz w:val="22"/>
          <w:szCs w:val="22"/>
        </w:rPr>
        <w:t xml:space="preserve">Parágrafo 2. </w:t>
      </w:r>
      <w:r w:rsidRPr="00EA641D">
        <w:rPr>
          <w:rFonts w:ascii="Times New Roman" w:hAnsi="Times New Roman"/>
          <w:sz w:val="22"/>
          <w:szCs w:val="22"/>
        </w:rPr>
        <w:t>Los requisitos establecidos en el presente artículo son subsanables a excepción del requisito de que las candidatas participen en la jornada de información de 2 (dos) horas. Se podrán corregir o enmendar los documentos en el plazo establecido para ello, de conformidad con lo establecido en el artículo 14 de la presente Resolución.</w:t>
      </w:r>
    </w:p>
    <w:p w14:paraId="21177103" w14:textId="49E8A42C" w:rsidR="00567584" w:rsidRPr="00EA641D" w:rsidRDefault="00567584" w:rsidP="00EA641D">
      <w:pPr>
        <w:pStyle w:val="Prrafodelista"/>
        <w:numPr>
          <w:ilvl w:val="0"/>
          <w:numId w:val="18"/>
        </w:numPr>
        <w:spacing w:line="240" w:lineRule="auto"/>
        <w:jc w:val="both"/>
        <w:rPr>
          <w:rFonts w:ascii="Times New Roman" w:hAnsi="Times New Roman"/>
          <w:b/>
          <w:bCs/>
          <w:sz w:val="22"/>
          <w:szCs w:val="22"/>
          <w:lang w:val="es-MX"/>
        </w:rPr>
      </w:pPr>
      <w:r w:rsidRPr="00EA641D">
        <w:rPr>
          <w:rFonts w:ascii="Times New Roman" w:hAnsi="Times New Roman"/>
          <w:b/>
          <w:bCs/>
          <w:sz w:val="22"/>
          <w:szCs w:val="22"/>
          <w:lang w:val="es-MX"/>
        </w:rPr>
        <w:t xml:space="preserve">Para postular candidatas al </w:t>
      </w:r>
      <w:r w:rsidR="002A2152" w:rsidRPr="00EA641D">
        <w:rPr>
          <w:rFonts w:ascii="Times New Roman" w:hAnsi="Times New Roman"/>
          <w:b/>
          <w:bCs/>
          <w:sz w:val="22"/>
          <w:szCs w:val="22"/>
          <w:lang w:val="es-MX"/>
        </w:rPr>
        <w:t xml:space="preserve">Mecanismo de Participación y Seguimiento del Sistema Distrital de Cuidado </w:t>
      </w:r>
      <w:r w:rsidRPr="00EA641D">
        <w:rPr>
          <w:rFonts w:ascii="Times New Roman" w:hAnsi="Times New Roman"/>
          <w:b/>
          <w:bCs/>
          <w:sz w:val="22"/>
          <w:szCs w:val="22"/>
          <w:lang w:val="es-MX"/>
        </w:rPr>
        <w:t>se sugiere tener en cuenta el siguiente perfil:</w:t>
      </w:r>
    </w:p>
    <w:p w14:paraId="7CEF000D" w14:textId="77777777" w:rsidR="00454984" w:rsidRPr="00EA641D" w:rsidRDefault="00454984" w:rsidP="00EA641D">
      <w:pPr>
        <w:pStyle w:val="Prrafodelista"/>
        <w:spacing w:line="240" w:lineRule="auto"/>
        <w:ind w:left="360"/>
        <w:jc w:val="both"/>
        <w:rPr>
          <w:rFonts w:ascii="Times New Roman" w:hAnsi="Times New Roman"/>
          <w:b/>
          <w:bCs/>
          <w:sz w:val="22"/>
          <w:szCs w:val="22"/>
          <w:lang w:val="es-MX"/>
        </w:rPr>
      </w:pPr>
    </w:p>
    <w:p w14:paraId="1B5750A4" w14:textId="074EF91F" w:rsidR="00567584" w:rsidRPr="00EA641D" w:rsidRDefault="00567584" w:rsidP="00EA641D">
      <w:pPr>
        <w:pStyle w:val="Prrafodelista"/>
        <w:numPr>
          <w:ilvl w:val="0"/>
          <w:numId w:val="7"/>
        </w:numPr>
        <w:spacing w:line="240" w:lineRule="auto"/>
        <w:jc w:val="both"/>
        <w:rPr>
          <w:rFonts w:ascii="Times New Roman" w:hAnsi="Times New Roman"/>
          <w:sz w:val="22"/>
          <w:szCs w:val="22"/>
          <w:lang w:val="es-MX"/>
        </w:rPr>
      </w:pPr>
      <w:r w:rsidRPr="00EA641D">
        <w:rPr>
          <w:rFonts w:ascii="Times New Roman" w:hAnsi="Times New Roman"/>
          <w:sz w:val="22"/>
          <w:szCs w:val="22"/>
          <w:lang w:val="es-MX"/>
        </w:rPr>
        <w:t>Capacidad para convocar y represent</w:t>
      </w:r>
      <w:r w:rsidR="007A0E5A" w:rsidRPr="00EA641D">
        <w:rPr>
          <w:rFonts w:ascii="Times New Roman" w:hAnsi="Times New Roman"/>
          <w:sz w:val="22"/>
          <w:szCs w:val="22"/>
          <w:lang w:val="es-MX"/>
        </w:rPr>
        <w:t>ar las organizaciones de personas cuidadoras</w:t>
      </w:r>
      <w:r w:rsidRPr="00EA641D">
        <w:rPr>
          <w:rFonts w:ascii="Times New Roman" w:hAnsi="Times New Roman"/>
          <w:sz w:val="22"/>
          <w:szCs w:val="22"/>
          <w:lang w:val="es-MX"/>
        </w:rPr>
        <w:t xml:space="preserve"> </w:t>
      </w:r>
      <w:r w:rsidR="002A2152" w:rsidRPr="00EA641D">
        <w:rPr>
          <w:rFonts w:ascii="Times New Roman" w:hAnsi="Times New Roman"/>
          <w:sz w:val="22"/>
          <w:szCs w:val="22"/>
          <w:lang w:val="es-MX"/>
        </w:rPr>
        <w:t xml:space="preserve">o de las personas que requieren cuidado o apoyo </w:t>
      </w:r>
      <w:r w:rsidRPr="00EA641D">
        <w:rPr>
          <w:rFonts w:ascii="Times New Roman" w:hAnsi="Times New Roman"/>
          <w:sz w:val="22"/>
          <w:szCs w:val="22"/>
          <w:lang w:val="es-MX"/>
        </w:rPr>
        <w:t>de Bogotá D.C.</w:t>
      </w:r>
    </w:p>
    <w:p w14:paraId="7FBD612A" w14:textId="6CE04EAA" w:rsidR="00567584" w:rsidRPr="00EA641D" w:rsidRDefault="00567584" w:rsidP="00EA641D">
      <w:pPr>
        <w:pStyle w:val="Prrafodelista"/>
        <w:numPr>
          <w:ilvl w:val="0"/>
          <w:numId w:val="7"/>
        </w:numPr>
        <w:spacing w:line="240" w:lineRule="auto"/>
        <w:jc w:val="both"/>
        <w:rPr>
          <w:rFonts w:ascii="Times New Roman" w:hAnsi="Times New Roman"/>
          <w:sz w:val="22"/>
          <w:szCs w:val="22"/>
          <w:lang w:val="es-MX"/>
        </w:rPr>
      </w:pPr>
      <w:r w:rsidRPr="00EA641D">
        <w:rPr>
          <w:rFonts w:ascii="Times New Roman" w:hAnsi="Times New Roman"/>
          <w:sz w:val="22"/>
          <w:szCs w:val="22"/>
          <w:lang w:val="es-MX"/>
        </w:rPr>
        <w:t xml:space="preserve">Actitud proactiva e iniciativa para proponer alternativas de solución a </w:t>
      </w:r>
      <w:r w:rsidR="002A2152" w:rsidRPr="00EA641D">
        <w:rPr>
          <w:rFonts w:ascii="Times New Roman" w:hAnsi="Times New Roman"/>
          <w:sz w:val="22"/>
          <w:szCs w:val="22"/>
          <w:lang w:val="es-MX"/>
        </w:rPr>
        <w:t xml:space="preserve">necesidades, </w:t>
      </w:r>
      <w:r w:rsidRPr="00EA641D">
        <w:rPr>
          <w:rFonts w:ascii="Times New Roman" w:hAnsi="Times New Roman"/>
          <w:sz w:val="22"/>
          <w:szCs w:val="22"/>
          <w:lang w:val="es-MX"/>
        </w:rPr>
        <w:t>problemas</w:t>
      </w:r>
      <w:r w:rsidR="002A2152" w:rsidRPr="00EA641D">
        <w:rPr>
          <w:rFonts w:ascii="Times New Roman" w:hAnsi="Times New Roman"/>
          <w:sz w:val="22"/>
          <w:szCs w:val="22"/>
          <w:lang w:val="es-MX"/>
        </w:rPr>
        <w:t xml:space="preserve"> y demandas de la población que representa</w:t>
      </w:r>
      <w:r w:rsidRPr="00EA641D">
        <w:rPr>
          <w:rFonts w:ascii="Times New Roman" w:hAnsi="Times New Roman"/>
          <w:sz w:val="22"/>
          <w:szCs w:val="22"/>
          <w:lang w:val="es-MX"/>
        </w:rPr>
        <w:t>.</w:t>
      </w:r>
    </w:p>
    <w:p w14:paraId="1F45944D" w14:textId="79B69789" w:rsidR="00567584" w:rsidRPr="00EA641D" w:rsidRDefault="00567584" w:rsidP="00EA641D">
      <w:pPr>
        <w:pStyle w:val="Prrafodelista"/>
        <w:numPr>
          <w:ilvl w:val="0"/>
          <w:numId w:val="7"/>
        </w:numPr>
        <w:spacing w:line="240" w:lineRule="auto"/>
        <w:jc w:val="both"/>
        <w:rPr>
          <w:rFonts w:ascii="Times New Roman" w:hAnsi="Times New Roman"/>
          <w:sz w:val="22"/>
          <w:szCs w:val="22"/>
          <w:lang w:val="es-MX"/>
        </w:rPr>
      </w:pPr>
      <w:r w:rsidRPr="00EA641D">
        <w:rPr>
          <w:rFonts w:ascii="Times New Roman" w:hAnsi="Times New Roman"/>
          <w:sz w:val="22"/>
          <w:szCs w:val="22"/>
          <w:lang w:val="es-MX"/>
        </w:rPr>
        <w:t>Liderazgo y capacidad para el trabajo colectivo</w:t>
      </w:r>
      <w:r w:rsidR="002A2152" w:rsidRPr="00EA641D">
        <w:rPr>
          <w:rFonts w:ascii="Times New Roman" w:hAnsi="Times New Roman"/>
          <w:sz w:val="22"/>
          <w:szCs w:val="22"/>
          <w:lang w:val="es-MX"/>
        </w:rPr>
        <w:t>.</w:t>
      </w:r>
    </w:p>
    <w:p w14:paraId="4B57142E" w14:textId="7CDEF856" w:rsidR="00567584" w:rsidRPr="00EA641D" w:rsidRDefault="00567584" w:rsidP="00EA641D">
      <w:pPr>
        <w:pStyle w:val="Prrafodelista"/>
        <w:numPr>
          <w:ilvl w:val="0"/>
          <w:numId w:val="7"/>
        </w:numPr>
        <w:spacing w:line="240" w:lineRule="auto"/>
        <w:jc w:val="both"/>
        <w:rPr>
          <w:rFonts w:ascii="Times New Roman" w:hAnsi="Times New Roman"/>
          <w:sz w:val="22"/>
          <w:szCs w:val="22"/>
          <w:lang w:val="es-MX"/>
        </w:rPr>
      </w:pPr>
      <w:r w:rsidRPr="00EA641D">
        <w:rPr>
          <w:rFonts w:ascii="Times New Roman" w:hAnsi="Times New Roman"/>
          <w:sz w:val="22"/>
          <w:szCs w:val="22"/>
          <w:lang w:val="es-MX"/>
        </w:rPr>
        <w:t xml:space="preserve">Conocimientos técnicos o experiencia en el trabajo por la garantía de los derechos de las </w:t>
      </w:r>
      <w:r w:rsidR="00EC5E8E" w:rsidRPr="00EA641D">
        <w:rPr>
          <w:rFonts w:ascii="Times New Roman" w:hAnsi="Times New Roman"/>
          <w:sz w:val="22"/>
          <w:szCs w:val="22"/>
          <w:lang w:val="es-MX"/>
        </w:rPr>
        <w:t>personas cuidadoras</w:t>
      </w:r>
      <w:r w:rsidR="002A2152" w:rsidRPr="00EA641D">
        <w:rPr>
          <w:rFonts w:ascii="Times New Roman" w:hAnsi="Times New Roman"/>
          <w:sz w:val="22"/>
          <w:szCs w:val="22"/>
          <w:lang w:val="es-MX"/>
        </w:rPr>
        <w:t xml:space="preserve"> o las personas que requieren cuidado o apoyo</w:t>
      </w:r>
      <w:r w:rsidR="00EC5E8E" w:rsidRPr="00EA641D">
        <w:rPr>
          <w:rFonts w:ascii="Times New Roman" w:hAnsi="Times New Roman"/>
          <w:sz w:val="22"/>
          <w:szCs w:val="22"/>
          <w:lang w:val="es-MX"/>
        </w:rPr>
        <w:t>.</w:t>
      </w:r>
    </w:p>
    <w:p w14:paraId="66AE0A1E" w14:textId="55BDE6BA" w:rsidR="00567584" w:rsidRPr="00EA641D" w:rsidRDefault="00567584" w:rsidP="00EA641D">
      <w:pPr>
        <w:pStyle w:val="Prrafodelista"/>
        <w:numPr>
          <w:ilvl w:val="0"/>
          <w:numId w:val="7"/>
        </w:numPr>
        <w:spacing w:line="240" w:lineRule="auto"/>
        <w:jc w:val="both"/>
        <w:rPr>
          <w:rFonts w:ascii="Times New Roman" w:hAnsi="Times New Roman"/>
          <w:sz w:val="22"/>
          <w:szCs w:val="22"/>
          <w:lang w:val="es-MX"/>
        </w:rPr>
      </w:pPr>
      <w:r w:rsidRPr="00EA641D">
        <w:rPr>
          <w:rFonts w:ascii="Times New Roman" w:hAnsi="Times New Roman"/>
          <w:sz w:val="22"/>
          <w:szCs w:val="22"/>
          <w:lang w:val="es-MX"/>
        </w:rPr>
        <w:t xml:space="preserve">Experiencia en desarrollo de procesos de participación </w:t>
      </w:r>
      <w:r w:rsidR="002A2152" w:rsidRPr="00EA641D">
        <w:rPr>
          <w:rFonts w:ascii="Times New Roman" w:hAnsi="Times New Roman"/>
          <w:sz w:val="22"/>
          <w:szCs w:val="22"/>
          <w:lang w:val="es-MX"/>
        </w:rPr>
        <w:t xml:space="preserve">y seguimiento en el marco de políticas públicas. </w:t>
      </w:r>
    </w:p>
    <w:p w14:paraId="3DC6FFD5" w14:textId="73E7CCA5" w:rsidR="00567584" w:rsidRPr="00EA641D" w:rsidRDefault="00567584" w:rsidP="00EA641D">
      <w:pPr>
        <w:pStyle w:val="Prrafodelista"/>
        <w:numPr>
          <w:ilvl w:val="0"/>
          <w:numId w:val="7"/>
        </w:numPr>
        <w:spacing w:line="240" w:lineRule="auto"/>
        <w:jc w:val="both"/>
        <w:rPr>
          <w:rFonts w:ascii="Times New Roman" w:hAnsi="Times New Roman"/>
          <w:sz w:val="22"/>
          <w:szCs w:val="22"/>
          <w:lang w:val="es-MX"/>
        </w:rPr>
      </w:pPr>
      <w:r w:rsidRPr="00EA641D">
        <w:rPr>
          <w:rFonts w:ascii="Times New Roman" w:hAnsi="Times New Roman"/>
          <w:sz w:val="22"/>
          <w:szCs w:val="22"/>
          <w:lang w:val="es-MX"/>
        </w:rPr>
        <w:t>Conocimiento de</w:t>
      </w:r>
      <w:r w:rsidR="002A2152" w:rsidRPr="00EA641D">
        <w:rPr>
          <w:rFonts w:ascii="Times New Roman" w:hAnsi="Times New Roman"/>
          <w:sz w:val="22"/>
          <w:szCs w:val="22"/>
          <w:lang w:val="es-MX"/>
        </w:rPr>
        <w:t xml:space="preserve">l Distrito Capital </w:t>
      </w:r>
      <w:r w:rsidRPr="00EA641D">
        <w:rPr>
          <w:rFonts w:ascii="Times New Roman" w:hAnsi="Times New Roman"/>
          <w:sz w:val="22"/>
          <w:szCs w:val="22"/>
          <w:lang w:val="es-MX"/>
        </w:rPr>
        <w:t>y la</w:t>
      </w:r>
      <w:r w:rsidR="002A2152" w:rsidRPr="00EA641D">
        <w:rPr>
          <w:rFonts w:ascii="Times New Roman" w:hAnsi="Times New Roman"/>
          <w:sz w:val="22"/>
          <w:szCs w:val="22"/>
          <w:lang w:val="es-MX"/>
        </w:rPr>
        <w:t xml:space="preserve"> situación, condiciones y posiciones de </w:t>
      </w:r>
      <w:r w:rsidRPr="00EA641D">
        <w:rPr>
          <w:rFonts w:ascii="Times New Roman" w:hAnsi="Times New Roman"/>
          <w:sz w:val="22"/>
          <w:szCs w:val="22"/>
          <w:lang w:val="es-MX"/>
        </w:rPr>
        <w:t xml:space="preserve">las </w:t>
      </w:r>
      <w:r w:rsidR="00353532" w:rsidRPr="00EA641D">
        <w:rPr>
          <w:rFonts w:ascii="Times New Roman" w:hAnsi="Times New Roman"/>
          <w:sz w:val="22"/>
          <w:szCs w:val="22"/>
          <w:lang w:val="es-MX"/>
        </w:rPr>
        <w:t>personas cuidadoras</w:t>
      </w:r>
      <w:r w:rsidR="002A2152" w:rsidRPr="00EA641D">
        <w:rPr>
          <w:rFonts w:ascii="Times New Roman" w:hAnsi="Times New Roman"/>
          <w:sz w:val="22"/>
          <w:szCs w:val="22"/>
          <w:lang w:val="es-MX"/>
        </w:rPr>
        <w:t xml:space="preserve"> o las personas que requieren cuidado a apoyo</w:t>
      </w:r>
      <w:r w:rsidR="00353532" w:rsidRPr="00EA641D">
        <w:rPr>
          <w:rFonts w:ascii="Times New Roman" w:hAnsi="Times New Roman"/>
          <w:sz w:val="22"/>
          <w:szCs w:val="22"/>
          <w:lang w:val="es-MX"/>
        </w:rPr>
        <w:t>.</w:t>
      </w:r>
    </w:p>
    <w:p w14:paraId="0088B19E" w14:textId="191D3B4E" w:rsidR="004F54B7" w:rsidRPr="00EA641D" w:rsidRDefault="00567584" w:rsidP="00EA641D">
      <w:pPr>
        <w:pStyle w:val="Prrafodelista"/>
        <w:numPr>
          <w:ilvl w:val="0"/>
          <w:numId w:val="7"/>
        </w:numPr>
        <w:spacing w:line="240" w:lineRule="auto"/>
        <w:jc w:val="both"/>
        <w:rPr>
          <w:rFonts w:ascii="Times New Roman" w:hAnsi="Times New Roman"/>
          <w:b/>
          <w:bCs/>
          <w:sz w:val="22"/>
          <w:szCs w:val="22"/>
          <w:lang w:val="es-MX"/>
        </w:rPr>
      </w:pPr>
      <w:r w:rsidRPr="00EA641D">
        <w:rPr>
          <w:rFonts w:ascii="Times New Roman" w:hAnsi="Times New Roman"/>
          <w:sz w:val="22"/>
          <w:szCs w:val="22"/>
          <w:lang w:val="es-MX"/>
        </w:rPr>
        <w:lastRenderedPageBreak/>
        <w:t xml:space="preserve">Compromiso con las organizaciones de </w:t>
      </w:r>
      <w:r w:rsidR="00F14313" w:rsidRPr="00EA641D">
        <w:rPr>
          <w:rFonts w:ascii="Times New Roman" w:hAnsi="Times New Roman"/>
          <w:sz w:val="22"/>
          <w:szCs w:val="22"/>
          <w:lang w:val="es-MX"/>
        </w:rPr>
        <w:t>personas cuidadoras</w:t>
      </w:r>
      <w:r w:rsidR="002A2152" w:rsidRPr="00EA641D">
        <w:rPr>
          <w:rFonts w:ascii="Times New Roman" w:hAnsi="Times New Roman"/>
          <w:sz w:val="22"/>
          <w:szCs w:val="22"/>
          <w:lang w:val="es-MX"/>
        </w:rPr>
        <w:t xml:space="preserve">, de las personas que requieren cuidado o apoyo y del Mecanismo de Participación y Seguimiento del Sistema Distrital de Cuidado. </w:t>
      </w:r>
    </w:p>
    <w:p w14:paraId="44882652" w14:textId="44F600B4" w:rsidR="004F54B7" w:rsidRPr="00EA641D" w:rsidRDefault="0030707E" w:rsidP="00EA641D">
      <w:pPr>
        <w:spacing w:line="240" w:lineRule="auto"/>
        <w:jc w:val="both"/>
        <w:rPr>
          <w:rFonts w:ascii="Times New Roman" w:hAnsi="Times New Roman"/>
          <w:sz w:val="22"/>
          <w:szCs w:val="22"/>
          <w:lang w:val="es-MX"/>
        </w:rPr>
      </w:pPr>
      <w:r w:rsidRPr="00EA641D">
        <w:rPr>
          <w:rFonts w:ascii="Times New Roman" w:hAnsi="Times New Roman"/>
          <w:b/>
          <w:bCs/>
          <w:sz w:val="22"/>
          <w:szCs w:val="22"/>
          <w:lang w:val="es-MX"/>
        </w:rPr>
        <w:t xml:space="preserve">Nota: </w:t>
      </w:r>
      <w:r w:rsidRPr="00EA641D">
        <w:rPr>
          <w:rFonts w:ascii="Times New Roman" w:hAnsi="Times New Roman"/>
          <w:sz w:val="22"/>
          <w:szCs w:val="22"/>
          <w:lang w:val="es-MX"/>
        </w:rPr>
        <w:t xml:space="preserve">Los documentos requeridos para el proceso eleccionario, deben ser cargado en la plataforma habilitada para tal fin, la cual se puede encontrar en el siguiente link: </w:t>
      </w:r>
      <w:hyperlink r:id="rId8" w:history="1">
        <w:r w:rsidR="00454984" w:rsidRPr="00EA641D">
          <w:rPr>
            <w:rStyle w:val="Hipervnculo"/>
            <w:rFonts w:ascii="Times New Roman" w:hAnsi="Times New Roman"/>
            <w:color w:val="auto"/>
            <w:sz w:val="22"/>
            <w:szCs w:val="22"/>
            <w:lang w:val="es-MX"/>
          </w:rPr>
          <w:t>https://www.sdmujer.gov.co/las-mujeres-en-bogota/espacios-de-participacion-y-coordinacion/comision-intersectorial-de-cuidado/elecciones-mecanismo-de-participacion-seguimiento</w:t>
        </w:r>
      </w:hyperlink>
      <w:r w:rsidR="00454984" w:rsidRPr="00EA641D">
        <w:rPr>
          <w:rFonts w:ascii="Times New Roman" w:hAnsi="Times New Roman"/>
          <w:sz w:val="22"/>
          <w:szCs w:val="22"/>
          <w:lang w:val="es-MX"/>
        </w:rPr>
        <w:t xml:space="preserve"> </w:t>
      </w:r>
    </w:p>
    <w:p w14:paraId="4F824317" w14:textId="4C27DBE9" w:rsidR="00567584" w:rsidRPr="00EA641D" w:rsidRDefault="00567584" w:rsidP="00EA641D">
      <w:pPr>
        <w:pStyle w:val="Prrafodelista"/>
        <w:numPr>
          <w:ilvl w:val="0"/>
          <w:numId w:val="7"/>
        </w:numPr>
        <w:spacing w:line="240" w:lineRule="auto"/>
        <w:jc w:val="both"/>
        <w:rPr>
          <w:rFonts w:ascii="Times New Roman" w:hAnsi="Times New Roman"/>
          <w:b/>
          <w:bCs/>
          <w:sz w:val="22"/>
          <w:szCs w:val="22"/>
          <w:lang w:val="es-MX"/>
        </w:rPr>
      </w:pPr>
      <w:r w:rsidRPr="00EA641D">
        <w:rPr>
          <w:rFonts w:ascii="Times New Roman" w:hAnsi="Times New Roman"/>
          <w:b/>
          <w:bCs/>
          <w:sz w:val="22"/>
          <w:szCs w:val="22"/>
          <w:lang w:val="es-MX"/>
        </w:rPr>
        <w:t xml:space="preserve">¿Por qué es importante hacer parte del </w:t>
      </w:r>
      <w:r w:rsidR="00454984" w:rsidRPr="00EA641D">
        <w:rPr>
          <w:rFonts w:ascii="Times New Roman" w:hAnsi="Times New Roman"/>
          <w:b/>
          <w:bCs/>
          <w:sz w:val="22"/>
          <w:szCs w:val="22"/>
          <w:lang w:val="es-MX"/>
        </w:rPr>
        <w:t>Mecanismo de Participación y Seguimiento del Sistema Distrital de Cuidado</w:t>
      </w:r>
      <w:r w:rsidRPr="00EA641D">
        <w:rPr>
          <w:rFonts w:ascii="Times New Roman" w:hAnsi="Times New Roman"/>
          <w:b/>
          <w:bCs/>
          <w:sz w:val="22"/>
          <w:szCs w:val="22"/>
          <w:lang w:val="es-MX"/>
        </w:rPr>
        <w:t>?</w:t>
      </w:r>
    </w:p>
    <w:p w14:paraId="09F3E70F" w14:textId="77777777" w:rsidR="006A39B5" w:rsidRPr="00EA641D" w:rsidRDefault="00B204E2" w:rsidP="00EA641D">
      <w:pPr>
        <w:spacing w:after="0" w:line="240" w:lineRule="auto"/>
        <w:jc w:val="both"/>
        <w:rPr>
          <w:rFonts w:ascii="Times New Roman" w:eastAsia="Times New Roman" w:hAnsi="Times New Roman"/>
          <w:sz w:val="22"/>
          <w:szCs w:val="22"/>
          <w:lang w:eastAsia="es-ES_tradnl"/>
        </w:rPr>
      </w:pPr>
      <w:r w:rsidRPr="00B204E2">
        <w:rPr>
          <w:rFonts w:ascii="Times New Roman" w:eastAsia="Times New Roman" w:hAnsi="Times New Roman"/>
          <w:sz w:val="22"/>
          <w:szCs w:val="22"/>
          <w:lang w:eastAsia="es-ES_tradnl"/>
        </w:rPr>
        <w:t xml:space="preserve">La institucionalización del Sistema Distrital de Cuidado en Bogotá fue posible gracias a la incidencia social y política del Movimiento Social de Mujeres y Feminista expresado en el Consejo Consultivo de Mujeres del Distrito Capital, que en articulación con el Concejo de Bogotá y la Secretaría Distrital de la Mujer, logró que el Sistema Distrital de Cuidado se convirtiera en una ley de ciudad. </w:t>
      </w:r>
    </w:p>
    <w:p w14:paraId="622863AF" w14:textId="77777777" w:rsidR="006A39B5" w:rsidRPr="00EA641D" w:rsidRDefault="006A39B5" w:rsidP="00EA641D">
      <w:pPr>
        <w:spacing w:after="0" w:line="240" w:lineRule="auto"/>
        <w:jc w:val="both"/>
        <w:rPr>
          <w:rFonts w:ascii="Times New Roman" w:eastAsia="Times New Roman" w:hAnsi="Times New Roman"/>
          <w:sz w:val="22"/>
          <w:szCs w:val="22"/>
          <w:lang w:eastAsia="es-ES_tradnl"/>
        </w:rPr>
      </w:pPr>
    </w:p>
    <w:p w14:paraId="5022768F" w14:textId="6CF3DB13" w:rsidR="00B204E2" w:rsidRPr="00B204E2" w:rsidRDefault="00B204E2" w:rsidP="00EA641D">
      <w:pPr>
        <w:spacing w:after="0" w:line="240" w:lineRule="auto"/>
        <w:jc w:val="both"/>
        <w:rPr>
          <w:rFonts w:ascii="Times New Roman" w:eastAsia="Times New Roman" w:hAnsi="Times New Roman"/>
          <w:sz w:val="22"/>
          <w:szCs w:val="22"/>
          <w:lang w:eastAsia="es-ES_tradnl"/>
        </w:rPr>
      </w:pPr>
      <w:r w:rsidRPr="00EA641D">
        <w:rPr>
          <w:rFonts w:ascii="Times New Roman" w:eastAsia="Times New Roman" w:hAnsi="Times New Roman"/>
          <w:sz w:val="22"/>
          <w:szCs w:val="22"/>
          <w:lang w:eastAsia="es-ES_tradnl"/>
        </w:rPr>
        <w:t xml:space="preserve">En este sentido, el rol del Mecanismo de Participación y Seguimiento del Sistema Distrital de Cuidado es contribuir al seguimiento </w:t>
      </w:r>
      <w:r w:rsidR="00C26758" w:rsidRPr="00EA641D">
        <w:rPr>
          <w:rFonts w:ascii="Times New Roman" w:eastAsia="Times New Roman" w:hAnsi="Times New Roman"/>
          <w:sz w:val="22"/>
          <w:szCs w:val="22"/>
          <w:lang w:eastAsia="es-ES_tradnl"/>
        </w:rPr>
        <w:t>de la normatividad que se expidió en el año 2023 para garantizar su implementación y sostenibilidad en el corto, mediano y largo plazo</w:t>
      </w:r>
      <w:r w:rsidR="00E33AB6" w:rsidRPr="00EA641D">
        <w:rPr>
          <w:rFonts w:ascii="Times New Roman" w:eastAsia="Times New Roman" w:hAnsi="Times New Roman"/>
          <w:sz w:val="22"/>
          <w:szCs w:val="22"/>
          <w:lang w:eastAsia="es-ES_tradnl"/>
        </w:rPr>
        <w:t xml:space="preserve">, así como posicionar </w:t>
      </w:r>
      <w:r w:rsidR="009A5FD1" w:rsidRPr="00EA641D">
        <w:rPr>
          <w:rFonts w:ascii="Times New Roman" w:eastAsia="Times New Roman" w:hAnsi="Times New Roman"/>
          <w:sz w:val="22"/>
          <w:szCs w:val="22"/>
          <w:lang w:eastAsia="es-ES_tradnl"/>
        </w:rPr>
        <w:t xml:space="preserve">las necesidades, intereses y demandas de la población objetivo del Sistema, es decir, personas cuidadoras, personas que requieren </w:t>
      </w:r>
      <w:r w:rsidR="006A39B5" w:rsidRPr="00EA641D">
        <w:rPr>
          <w:rFonts w:ascii="Times New Roman" w:eastAsia="Times New Roman" w:hAnsi="Times New Roman"/>
          <w:sz w:val="22"/>
          <w:szCs w:val="22"/>
          <w:lang w:eastAsia="es-ES_tradnl"/>
        </w:rPr>
        <w:t>cuidado o apoyo, familias de las personas cuidadoras y ciudadanía en general.</w:t>
      </w:r>
    </w:p>
    <w:p w14:paraId="552B27BC" w14:textId="77777777" w:rsidR="00B204E2" w:rsidRPr="00B204E2" w:rsidRDefault="00B204E2" w:rsidP="00EA641D">
      <w:pPr>
        <w:spacing w:after="0" w:line="240" w:lineRule="auto"/>
        <w:jc w:val="both"/>
        <w:rPr>
          <w:rFonts w:ascii="Times New Roman" w:eastAsia="Times New Roman" w:hAnsi="Times New Roman"/>
          <w:sz w:val="22"/>
          <w:szCs w:val="22"/>
          <w:lang w:eastAsia="es-ES_tradnl"/>
        </w:rPr>
      </w:pPr>
    </w:p>
    <w:p w14:paraId="73A044B0" w14:textId="35D9BD65" w:rsidR="00B204E2" w:rsidRPr="00B204E2" w:rsidRDefault="00B204E2" w:rsidP="00EA641D">
      <w:pPr>
        <w:spacing w:after="0" w:line="240" w:lineRule="auto"/>
        <w:jc w:val="both"/>
        <w:rPr>
          <w:rFonts w:ascii="Times New Roman" w:eastAsia="Times New Roman" w:hAnsi="Times New Roman"/>
          <w:sz w:val="22"/>
          <w:szCs w:val="22"/>
          <w:lang w:eastAsia="es-ES_tradnl"/>
        </w:rPr>
      </w:pPr>
      <w:r w:rsidRPr="00B204E2">
        <w:rPr>
          <w:rFonts w:ascii="Times New Roman" w:eastAsia="Times New Roman" w:hAnsi="Times New Roman"/>
          <w:sz w:val="22"/>
          <w:szCs w:val="22"/>
          <w:lang w:eastAsia="es-ES_tradnl"/>
        </w:rPr>
        <w:t xml:space="preserve">En </w:t>
      </w:r>
      <w:r w:rsidR="00C26758" w:rsidRPr="00EA641D">
        <w:rPr>
          <w:rFonts w:ascii="Times New Roman" w:eastAsia="Times New Roman" w:hAnsi="Times New Roman"/>
          <w:sz w:val="22"/>
          <w:szCs w:val="22"/>
          <w:lang w:eastAsia="es-ES_tradnl"/>
        </w:rPr>
        <w:t>el</w:t>
      </w:r>
      <w:r w:rsidRPr="00B204E2">
        <w:rPr>
          <w:rFonts w:ascii="Times New Roman" w:eastAsia="Times New Roman" w:hAnsi="Times New Roman"/>
          <w:sz w:val="22"/>
          <w:szCs w:val="22"/>
          <w:lang w:eastAsia="es-ES_tradnl"/>
        </w:rPr>
        <w:t xml:space="preserve"> Acuerdo </w:t>
      </w:r>
      <w:r w:rsidR="00C26758" w:rsidRPr="00EA641D">
        <w:rPr>
          <w:rFonts w:ascii="Times New Roman" w:eastAsia="Times New Roman" w:hAnsi="Times New Roman"/>
          <w:sz w:val="22"/>
          <w:szCs w:val="22"/>
          <w:lang w:eastAsia="es-ES_tradnl"/>
        </w:rPr>
        <w:t xml:space="preserve">Distrital 893 de 2023 </w:t>
      </w:r>
      <w:r w:rsidRPr="00B204E2">
        <w:rPr>
          <w:rFonts w:ascii="Times New Roman" w:eastAsia="Times New Roman" w:hAnsi="Times New Roman"/>
          <w:sz w:val="22"/>
          <w:szCs w:val="22"/>
          <w:lang w:eastAsia="es-ES_tradnl"/>
        </w:rPr>
        <w:t xml:space="preserve">se establece que el Sistema Distrital de Cuidado de Bogotá D.C. articula “políticas, programas, proyectos, servicios, regulaciones y acciones técnicas e institucionales existentes y/o nuevas, con el objeto de dar alcance a las demandas de cuidado de los hogares de Bogotá de manera corresponsable entre el Estado, el Distrito Capital, el sector privado, la sociedad civil, las comunidades, las organizaciones comunitarias y entre mujeres, hombres y personas no binarias en sus diferencias y diversidad, para contribuir a la satisfacción de las necesidades de la población objetivo, garantizar los derechos de las personas cuidadoras desde el reconocimiento, la redistribución y reducción del trabajo de cuidado no remunerado, y transformar progresivamente la división sexual del trabajo.” (artículo 1). </w:t>
      </w:r>
    </w:p>
    <w:p w14:paraId="66781BA1" w14:textId="77777777" w:rsidR="00B204E2" w:rsidRPr="00B204E2" w:rsidRDefault="00B204E2" w:rsidP="00EA641D">
      <w:pPr>
        <w:spacing w:after="0" w:line="240" w:lineRule="auto"/>
        <w:jc w:val="both"/>
        <w:rPr>
          <w:rFonts w:ascii="Times New Roman" w:eastAsia="Times New Roman" w:hAnsi="Times New Roman"/>
          <w:sz w:val="22"/>
          <w:szCs w:val="22"/>
          <w:lang w:eastAsia="es-ES_tradnl"/>
        </w:rPr>
      </w:pPr>
    </w:p>
    <w:p w14:paraId="28C8EDE5" w14:textId="77777777" w:rsidR="00B204E2" w:rsidRPr="00B204E2" w:rsidRDefault="00B204E2" w:rsidP="00EA641D">
      <w:pPr>
        <w:spacing w:after="0" w:line="240" w:lineRule="auto"/>
        <w:jc w:val="both"/>
        <w:rPr>
          <w:rFonts w:ascii="Times New Roman" w:eastAsia="Times New Roman" w:hAnsi="Times New Roman"/>
          <w:sz w:val="22"/>
          <w:szCs w:val="22"/>
          <w:lang w:eastAsia="es-ES_tradnl"/>
        </w:rPr>
      </w:pPr>
      <w:r w:rsidRPr="00B204E2">
        <w:rPr>
          <w:rFonts w:ascii="Times New Roman" w:eastAsia="Times New Roman" w:hAnsi="Times New Roman"/>
          <w:sz w:val="22"/>
          <w:szCs w:val="22"/>
          <w:lang w:eastAsia="es-ES_tradnl"/>
        </w:rPr>
        <w:t xml:space="preserve">Así mismo, define en el artículo 3 los siguientes objetivos del Sistema Distrital de Cuidado: </w:t>
      </w:r>
    </w:p>
    <w:p w14:paraId="3F5B2E14" w14:textId="77777777" w:rsidR="00B204E2" w:rsidRPr="00B204E2" w:rsidRDefault="00B204E2" w:rsidP="00EA641D">
      <w:pPr>
        <w:spacing w:after="0" w:line="240" w:lineRule="auto"/>
        <w:jc w:val="both"/>
        <w:rPr>
          <w:rFonts w:ascii="Times New Roman" w:eastAsia="Times New Roman" w:hAnsi="Times New Roman"/>
          <w:sz w:val="22"/>
          <w:szCs w:val="22"/>
          <w:lang w:eastAsia="es-ES_tradnl"/>
        </w:rPr>
      </w:pPr>
    </w:p>
    <w:p w14:paraId="28037E79" w14:textId="77777777" w:rsidR="00B204E2" w:rsidRPr="00B204E2" w:rsidRDefault="00B204E2" w:rsidP="00EA641D">
      <w:pPr>
        <w:widowControl w:val="0"/>
        <w:numPr>
          <w:ilvl w:val="0"/>
          <w:numId w:val="19"/>
        </w:numPr>
        <w:autoSpaceDE w:val="0"/>
        <w:autoSpaceDN w:val="0"/>
        <w:spacing w:after="0" w:line="240" w:lineRule="auto"/>
        <w:jc w:val="both"/>
        <w:rPr>
          <w:rFonts w:ascii="Times New Roman" w:eastAsia="Times New Roman" w:hAnsi="Times New Roman"/>
          <w:sz w:val="22"/>
          <w:szCs w:val="22"/>
          <w:lang w:val="es-ES" w:eastAsia="es-ES_tradnl"/>
        </w:rPr>
      </w:pPr>
      <w:r w:rsidRPr="00B204E2">
        <w:rPr>
          <w:rFonts w:ascii="Times New Roman" w:eastAsia="Times New Roman" w:hAnsi="Times New Roman"/>
          <w:sz w:val="22"/>
          <w:szCs w:val="22"/>
          <w:lang w:val="es-ES" w:eastAsia="es-ES_tradnl"/>
        </w:rPr>
        <w:t>Reconocer el trabajo de cuidado como una función social necesaria para la sostenibilidad de la vida digna y de las sociedades, y a las personas cuidadoras en sus diferencias y diversidad que lo realizan, que en su mayoría son mujeres.</w:t>
      </w:r>
    </w:p>
    <w:p w14:paraId="2917AD31" w14:textId="77777777" w:rsidR="00B204E2" w:rsidRPr="00B204E2" w:rsidRDefault="00B204E2" w:rsidP="00EA641D">
      <w:pPr>
        <w:widowControl w:val="0"/>
        <w:numPr>
          <w:ilvl w:val="0"/>
          <w:numId w:val="19"/>
        </w:numPr>
        <w:autoSpaceDE w:val="0"/>
        <w:autoSpaceDN w:val="0"/>
        <w:spacing w:after="0" w:line="240" w:lineRule="auto"/>
        <w:jc w:val="both"/>
        <w:rPr>
          <w:rFonts w:ascii="Times New Roman" w:eastAsia="Times New Roman" w:hAnsi="Times New Roman"/>
          <w:sz w:val="22"/>
          <w:szCs w:val="22"/>
          <w:lang w:val="es-ES" w:eastAsia="es-ES_tradnl"/>
        </w:rPr>
      </w:pPr>
      <w:r w:rsidRPr="00B204E2">
        <w:rPr>
          <w:rFonts w:ascii="Times New Roman" w:eastAsia="Times New Roman" w:hAnsi="Times New Roman"/>
          <w:sz w:val="22"/>
          <w:szCs w:val="22"/>
          <w:lang w:val="es-ES" w:eastAsia="es-ES_tradnl"/>
        </w:rPr>
        <w:t xml:space="preserve">Redistribuir los trabajos de cuidado aplicando el principio de corresponsabilidad e implementando estrategias de transformación cultural que equilibren la provisión de los cuidados y apoyos en los hogares y la sociedad, entre hombres, mujeres y personas no </w:t>
      </w:r>
      <w:r w:rsidRPr="00B204E2">
        <w:rPr>
          <w:rFonts w:ascii="Times New Roman" w:eastAsia="Times New Roman" w:hAnsi="Times New Roman"/>
          <w:sz w:val="22"/>
          <w:szCs w:val="22"/>
          <w:lang w:val="es-ES" w:eastAsia="es-ES_tradnl"/>
        </w:rPr>
        <w:lastRenderedPageBreak/>
        <w:t>binarias, familias en su diversidad, Estado, comunidades, y sector privado, reconociendo, respetando las tradiciones, prácticas culturales y cosmovisiones de los diferentes grupos étnicos que tienen presencia en Bogotá D.C.</w:t>
      </w:r>
    </w:p>
    <w:p w14:paraId="0C5C0459" w14:textId="77777777" w:rsidR="00B204E2" w:rsidRPr="00B204E2" w:rsidRDefault="00B204E2" w:rsidP="00EA641D">
      <w:pPr>
        <w:widowControl w:val="0"/>
        <w:numPr>
          <w:ilvl w:val="0"/>
          <w:numId w:val="19"/>
        </w:numPr>
        <w:autoSpaceDE w:val="0"/>
        <w:autoSpaceDN w:val="0"/>
        <w:spacing w:after="0" w:line="240" w:lineRule="auto"/>
        <w:jc w:val="both"/>
        <w:rPr>
          <w:rFonts w:ascii="Times New Roman" w:eastAsia="Times New Roman" w:hAnsi="Times New Roman"/>
          <w:sz w:val="22"/>
          <w:szCs w:val="22"/>
          <w:lang w:val="es-ES" w:eastAsia="es-ES_tradnl"/>
        </w:rPr>
      </w:pPr>
      <w:r w:rsidRPr="00B204E2">
        <w:rPr>
          <w:rFonts w:ascii="Times New Roman" w:eastAsia="Times New Roman" w:hAnsi="Times New Roman"/>
          <w:sz w:val="22"/>
          <w:szCs w:val="22"/>
          <w:lang w:val="es-ES" w:eastAsia="es-ES_tradnl"/>
        </w:rPr>
        <w:t>Reducir el tiempo que dedican las personas cuidadoras a los trabajos de cuidado no remunerado, ampliando los servicios y fortaleciendo la atención con el objetivo de desarrollar y mejorar las capacidades para la autonomía y vida independiente de las personas que requieren cuidado y/o diferentes niveles de apoyo.</w:t>
      </w:r>
    </w:p>
    <w:p w14:paraId="642C1F4F" w14:textId="77777777" w:rsidR="008B6731" w:rsidRPr="00EA641D" w:rsidRDefault="008B6731" w:rsidP="00EA641D">
      <w:pPr>
        <w:spacing w:line="240" w:lineRule="auto"/>
        <w:jc w:val="both"/>
        <w:rPr>
          <w:rFonts w:ascii="Times New Roman" w:hAnsi="Times New Roman"/>
          <w:sz w:val="22"/>
          <w:szCs w:val="22"/>
          <w:lang w:val="es-ES"/>
        </w:rPr>
      </w:pPr>
    </w:p>
    <w:sectPr w:rsidR="008B6731" w:rsidRPr="00EA641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4D534" w14:textId="77777777" w:rsidR="001F12F8" w:rsidRDefault="001F12F8" w:rsidP="00F418ED">
      <w:pPr>
        <w:spacing w:after="0" w:line="240" w:lineRule="auto"/>
      </w:pPr>
      <w:r>
        <w:separator/>
      </w:r>
    </w:p>
  </w:endnote>
  <w:endnote w:type="continuationSeparator" w:id="0">
    <w:p w14:paraId="6915F01B" w14:textId="77777777" w:rsidR="001F12F8" w:rsidRDefault="001F12F8" w:rsidP="00F4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3E0D4" w14:textId="77777777" w:rsidR="00E479FD" w:rsidRPr="00E81569" w:rsidRDefault="00E479FD" w:rsidP="00E479FD">
    <w:pPr>
      <w:pStyle w:val="NormalWeb"/>
      <w:spacing w:before="0" w:beforeAutospacing="0" w:after="0" w:afterAutospacing="0"/>
      <w:rPr>
        <w:rFonts w:ascii="Calibri" w:hAnsi="Calibri"/>
        <w:sz w:val="18"/>
        <w:szCs w:val="18"/>
      </w:rPr>
    </w:pPr>
    <w:r w:rsidRPr="00E81569">
      <w:rPr>
        <w:rFonts w:ascii="Calibri" w:hAnsi="Calibri"/>
        <w:noProof/>
        <w:color w:val="000000"/>
        <w:sz w:val="18"/>
        <w:szCs w:val="18"/>
      </w:rPr>
      <w:drawing>
        <wp:anchor distT="0" distB="0" distL="114300" distR="114300" simplePos="0" relativeHeight="251659264" behindDoc="1" locked="0" layoutInCell="1" allowOverlap="1" wp14:anchorId="4626DDDB" wp14:editId="5C19EDF4">
          <wp:simplePos x="0" y="0"/>
          <wp:positionH relativeFrom="column">
            <wp:posOffset>5023485</wp:posOffset>
          </wp:positionH>
          <wp:positionV relativeFrom="paragraph">
            <wp:posOffset>14605</wp:posOffset>
          </wp:positionV>
          <wp:extent cx="1612265" cy="1108710"/>
          <wp:effectExtent l="0" t="0" r="0" b="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logos alcaldia-0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612265" cy="1108710"/>
                  </a:xfrm>
                  <a:prstGeom prst="rect">
                    <a:avLst/>
                  </a:prstGeom>
                </pic:spPr>
              </pic:pic>
            </a:graphicData>
          </a:graphic>
          <wp14:sizeRelH relativeFrom="page">
            <wp14:pctWidth>0</wp14:pctWidth>
          </wp14:sizeRelH>
          <wp14:sizeRelV relativeFrom="page">
            <wp14:pctHeight>0</wp14:pctHeight>
          </wp14:sizeRelV>
        </wp:anchor>
      </w:drawing>
    </w:r>
    <w:r w:rsidRPr="00E81569">
      <w:rPr>
        <w:rFonts w:ascii="Calibri" w:hAnsi="Calibri"/>
        <w:color w:val="000000"/>
        <w:sz w:val="18"/>
        <w:szCs w:val="18"/>
      </w:rPr>
      <w:t xml:space="preserve">Edificio Elemento </w:t>
    </w:r>
    <w:proofErr w:type="spellStart"/>
    <w:r w:rsidRPr="00E81569">
      <w:rPr>
        <w:rFonts w:ascii="Calibri" w:hAnsi="Calibri"/>
        <w:color w:val="000000"/>
        <w:sz w:val="18"/>
        <w:szCs w:val="18"/>
      </w:rPr>
      <w:t>Av</w:t>
    </w:r>
    <w:proofErr w:type="spellEnd"/>
    <w:r w:rsidRPr="00E81569">
      <w:rPr>
        <w:rFonts w:ascii="Calibri" w:hAnsi="Calibri"/>
        <w:color w:val="000000"/>
        <w:sz w:val="18"/>
        <w:szCs w:val="18"/>
      </w:rPr>
      <w:t xml:space="preserve"> el Dorado, Calle 26 Nº 69-76 </w:t>
    </w:r>
  </w:p>
  <w:p w14:paraId="3CE506CC" w14:textId="77777777" w:rsidR="00E479FD" w:rsidRPr="00E81569" w:rsidRDefault="00E479FD" w:rsidP="00E479FD">
    <w:pPr>
      <w:spacing w:after="0" w:line="240" w:lineRule="auto"/>
      <w:rPr>
        <w:lang w:eastAsia="es-ES_tradnl"/>
      </w:rPr>
    </w:pPr>
    <w:r w:rsidRPr="00E81569">
      <w:rPr>
        <w:color w:val="000000"/>
        <w:lang w:eastAsia="es-ES_tradnl"/>
      </w:rPr>
      <w:t>Torre 1 (Aire) Piso 9</w:t>
    </w:r>
  </w:p>
  <w:p w14:paraId="3942A6FD" w14:textId="77777777" w:rsidR="00E479FD" w:rsidRPr="00E81569" w:rsidRDefault="00E479FD" w:rsidP="00E479FD">
    <w:pPr>
      <w:spacing w:after="0" w:line="240" w:lineRule="auto"/>
      <w:rPr>
        <w:lang w:eastAsia="es-ES_tradnl"/>
      </w:rPr>
    </w:pPr>
    <w:r w:rsidRPr="00E81569">
      <w:rPr>
        <w:color w:val="000000"/>
        <w:lang w:eastAsia="es-ES_tradnl"/>
      </w:rPr>
      <w:t>PBX: 3169001</w:t>
    </w:r>
  </w:p>
  <w:p w14:paraId="4D0CFA72" w14:textId="77777777" w:rsidR="00E479FD" w:rsidRPr="00E81569" w:rsidRDefault="00E479FD" w:rsidP="00E479FD">
    <w:pPr>
      <w:spacing w:after="0" w:line="240" w:lineRule="auto"/>
      <w:rPr>
        <w:lang w:eastAsia="es-ES_tradnl"/>
      </w:rPr>
    </w:pPr>
    <w:r w:rsidRPr="00E81569">
      <w:rPr>
        <w:color w:val="000000"/>
        <w:lang w:eastAsia="es-ES_tradnl"/>
      </w:rPr>
      <w:t>www.sdmujer.gov.co</w:t>
    </w:r>
  </w:p>
  <w:p w14:paraId="05F0CCA5" w14:textId="77777777" w:rsidR="00E479FD" w:rsidRPr="00E81569" w:rsidRDefault="00E479FD" w:rsidP="00E479FD">
    <w:pPr>
      <w:spacing w:after="0" w:line="240" w:lineRule="auto"/>
      <w:rPr>
        <w:lang w:eastAsia="es-ES_tradnl"/>
      </w:rPr>
    </w:pPr>
    <w:r w:rsidRPr="00E81569">
      <w:rPr>
        <w:color w:val="000000"/>
        <w:lang w:eastAsia="es-ES_tradnl"/>
      </w:rPr>
      <w:t>Presente su Petición, Queja, Reclamo o Sugerencia al correo electrónico:</w:t>
    </w:r>
  </w:p>
  <w:p w14:paraId="01E798A2" w14:textId="77777777" w:rsidR="00E479FD" w:rsidRPr="00CC531A" w:rsidRDefault="00E479FD" w:rsidP="00E479FD">
    <w:pPr>
      <w:spacing w:after="0" w:line="240" w:lineRule="auto"/>
      <w:rPr>
        <w:sz w:val="21"/>
        <w:lang w:eastAsia="es-ES_tradnl"/>
      </w:rPr>
    </w:pPr>
    <w:r w:rsidRPr="00E81569">
      <w:rPr>
        <w:color w:val="000000"/>
        <w:lang w:eastAsia="es-ES_tradnl"/>
      </w:rPr>
      <w:t>servicioalaciudadania@sdmujer.gov.co</w:t>
    </w:r>
    <w:r w:rsidRPr="00CC531A">
      <w:rPr>
        <w:color w:val="000000"/>
        <w:sz w:val="21"/>
        <w:lang w:eastAsia="es-ES_tradnl"/>
      </w:rPr>
      <w:t> </w:t>
    </w:r>
  </w:p>
  <w:p w14:paraId="2CD7254B" w14:textId="77777777" w:rsidR="00E479FD" w:rsidRDefault="00E479FD" w:rsidP="00E479FD">
    <w:pPr>
      <w:pStyle w:val="Piedepgina"/>
    </w:pPr>
  </w:p>
  <w:p w14:paraId="54BE68B1" w14:textId="77777777" w:rsidR="00E479FD" w:rsidRDefault="00E479F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854DE" w14:textId="77777777" w:rsidR="001F12F8" w:rsidRDefault="001F12F8" w:rsidP="00F418ED">
      <w:pPr>
        <w:spacing w:after="0" w:line="240" w:lineRule="auto"/>
      </w:pPr>
      <w:r>
        <w:separator/>
      </w:r>
    </w:p>
  </w:footnote>
  <w:footnote w:type="continuationSeparator" w:id="0">
    <w:p w14:paraId="5E703980" w14:textId="77777777" w:rsidR="001F12F8" w:rsidRDefault="001F12F8" w:rsidP="00F418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AD7DF" w14:textId="77777777" w:rsidR="00F418ED" w:rsidRDefault="00F418ED">
    <w:pPr>
      <w:pStyle w:val="Encabezado"/>
    </w:pPr>
    <w:r>
      <w:ptab w:relativeTo="margin" w:alignment="center" w:leader="none"/>
    </w:r>
    <w:r>
      <w:rPr>
        <w:noProof/>
        <w:lang w:val="es-ES_tradnl" w:eastAsia="es-ES_tradnl"/>
      </w:rPr>
      <w:drawing>
        <wp:inline distT="0" distB="0" distL="0" distR="0" wp14:anchorId="62E2CB81" wp14:editId="31A5F14D">
          <wp:extent cx="2855595" cy="13505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alcaldia-01.png"/>
                  <pic:cNvPicPr/>
                </pic:nvPicPr>
                <pic:blipFill>
                  <a:blip r:embed="rId1">
                    <a:extLst>
                      <a:ext uri="{28A0092B-C50C-407E-A947-70E740481C1C}">
                        <a14:useLocalDpi xmlns:a14="http://schemas.microsoft.com/office/drawing/2010/main"/>
                      </a:ext>
                    </a:extLst>
                  </a:blip>
                  <a:stretch>
                    <a:fillRect/>
                  </a:stretch>
                </pic:blipFill>
                <pic:spPr>
                  <a:xfrm>
                    <a:off x="0" y="0"/>
                    <a:ext cx="2855595" cy="1350529"/>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6BF18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4CA1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405062"/>
    <w:multiLevelType w:val="hybridMultilevel"/>
    <w:tmpl w:val="62D88C7C"/>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nsid w:val="1BAC5E46"/>
    <w:multiLevelType w:val="multilevel"/>
    <w:tmpl w:val="3C447B9C"/>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4">
    <w:nsid w:val="1F32A1B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3445F5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6E25B9"/>
    <w:multiLevelType w:val="hybridMultilevel"/>
    <w:tmpl w:val="DA6AD35C"/>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nsid w:val="3C4E3C83"/>
    <w:multiLevelType w:val="hybridMultilevel"/>
    <w:tmpl w:val="5B288DC6"/>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nsid w:val="48482409"/>
    <w:multiLevelType w:val="hybridMultilevel"/>
    <w:tmpl w:val="A6E4E6F8"/>
    <w:lvl w:ilvl="0" w:tplc="24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AB66D35"/>
    <w:multiLevelType w:val="hybridMultilevel"/>
    <w:tmpl w:val="AB18334E"/>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nsid w:val="504F2FC9"/>
    <w:multiLevelType w:val="hybridMultilevel"/>
    <w:tmpl w:val="295E7264"/>
    <w:lvl w:ilvl="0" w:tplc="8252E1FC">
      <w:start w:val="7"/>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5AA525DC"/>
    <w:multiLevelType w:val="hybridMultilevel"/>
    <w:tmpl w:val="E07A5CFA"/>
    <w:lvl w:ilvl="0" w:tplc="62B4FAF4">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AC031B7"/>
    <w:multiLevelType w:val="hybridMultilevel"/>
    <w:tmpl w:val="D8EC59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C962FF2"/>
    <w:multiLevelType w:val="hybridMultilevel"/>
    <w:tmpl w:val="4B2405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60916B1C"/>
    <w:multiLevelType w:val="hybridMultilevel"/>
    <w:tmpl w:val="FFFFFFFF"/>
    <w:lvl w:ilvl="0" w:tplc="B6DA79CA">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nsid w:val="656474CA"/>
    <w:multiLevelType w:val="hybridMultilevel"/>
    <w:tmpl w:val="97B2F23E"/>
    <w:lvl w:ilvl="0" w:tplc="BA1E98A0">
      <w:start w:val="1"/>
      <w:numFmt w:val="bullet"/>
      <w:lvlText w:val=""/>
      <w:lvlJc w:val="left"/>
      <w:pPr>
        <w:tabs>
          <w:tab w:val="num" w:pos="720"/>
        </w:tabs>
        <w:ind w:left="720" w:hanging="360"/>
      </w:pPr>
      <w:rPr>
        <w:rFonts w:ascii="Wingdings" w:hAnsi="Wingdings" w:hint="default"/>
      </w:rPr>
    </w:lvl>
    <w:lvl w:ilvl="1" w:tplc="C06439D0" w:tentative="1">
      <w:start w:val="1"/>
      <w:numFmt w:val="bullet"/>
      <w:lvlText w:val=""/>
      <w:lvlJc w:val="left"/>
      <w:pPr>
        <w:tabs>
          <w:tab w:val="num" w:pos="1440"/>
        </w:tabs>
        <w:ind w:left="1440" w:hanging="360"/>
      </w:pPr>
      <w:rPr>
        <w:rFonts w:ascii="Wingdings" w:hAnsi="Wingdings" w:hint="default"/>
      </w:rPr>
    </w:lvl>
    <w:lvl w:ilvl="2" w:tplc="2BC0E534" w:tentative="1">
      <w:start w:val="1"/>
      <w:numFmt w:val="bullet"/>
      <w:lvlText w:val=""/>
      <w:lvlJc w:val="left"/>
      <w:pPr>
        <w:tabs>
          <w:tab w:val="num" w:pos="2160"/>
        </w:tabs>
        <w:ind w:left="2160" w:hanging="360"/>
      </w:pPr>
      <w:rPr>
        <w:rFonts w:ascii="Wingdings" w:hAnsi="Wingdings" w:hint="default"/>
      </w:rPr>
    </w:lvl>
    <w:lvl w:ilvl="3" w:tplc="99DAC166" w:tentative="1">
      <w:start w:val="1"/>
      <w:numFmt w:val="bullet"/>
      <w:lvlText w:val=""/>
      <w:lvlJc w:val="left"/>
      <w:pPr>
        <w:tabs>
          <w:tab w:val="num" w:pos="2880"/>
        </w:tabs>
        <w:ind w:left="2880" w:hanging="360"/>
      </w:pPr>
      <w:rPr>
        <w:rFonts w:ascii="Wingdings" w:hAnsi="Wingdings" w:hint="default"/>
      </w:rPr>
    </w:lvl>
    <w:lvl w:ilvl="4" w:tplc="F5B23894" w:tentative="1">
      <w:start w:val="1"/>
      <w:numFmt w:val="bullet"/>
      <w:lvlText w:val=""/>
      <w:lvlJc w:val="left"/>
      <w:pPr>
        <w:tabs>
          <w:tab w:val="num" w:pos="3600"/>
        </w:tabs>
        <w:ind w:left="3600" w:hanging="360"/>
      </w:pPr>
      <w:rPr>
        <w:rFonts w:ascii="Wingdings" w:hAnsi="Wingdings" w:hint="default"/>
      </w:rPr>
    </w:lvl>
    <w:lvl w:ilvl="5" w:tplc="17BE2822" w:tentative="1">
      <w:start w:val="1"/>
      <w:numFmt w:val="bullet"/>
      <w:lvlText w:val=""/>
      <w:lvlJc w:val="left"/>
      <w:pPr>
        <w:tabs>
          <w:tab w:val="num" w:pos="4320"/>
        </w:tabs>
        <w:ind w:left="4320" w:hanging="360"/>
      </w:pPr>
      <w:rPr>
        <w:rFonts w:ascii="Wingdings" w:hAnsi="Wingdings" w:hint="default"/>
      </w:rPr>
    </w:lvl>
    <w:lvl w:ilvl="6" w:tplc="21DA175A" w:tentative="1">
      <w:start w:val="1"/>
      <w:numFmt w:val="bullet"/>
      <w:lvlText w:val=""/>
      <w:lvlJc w:val="left"/>
      <w:pPr>
        <w:tabs>
          <w:tab w:val="num" w:pos="5040"/>
        </w:tabs>
        <w:ind w:left="5040" w:hanging="360"/>
      </w:pPr>
      <w:rPr>
        <w:rFonts w:ascii="Wingdings" w:hAnsi="Wingdings" w:hint="default"/>
      </w:rPr>
    </w:lvl>
    <w:lvl w:ilvl="7" w:tplc="20DE36C0" w:tentative="1">
      <w:start w:val="1"/>
      <w:numFmt w:val="bullet"/>
      <w:lvlText w:val=""/>
      <w:lvlJc w:val="left"/>
      <w:pPr>
        <w:tabs>
          <w:tab w:val="num" w:pos="5760"/>
        </w:tabs>
        <w:ind w:left="5760" w:hanging="360"/>
      </w:pPr>
      <w:rPr>
        <w:rFonts w:ascii="Wingdings" w:hAnsi="Wingdings" w:hint="default"/>
      </w:rPr>
    </w:lvl>
    <w:lvl w:ilvl="8" w:tplc="EC925278" w:tentative="1">
      <w:start w:val="1"/>
      <w:numFmt w:val="bullet"/>
      <w:lvlText w:val=""/>
      <w:lvlJc w:val="left"/>
      <w:pPr>
        <w:tabs>
          <w:tab w:val="num" w:pos="6480"/>
        </w:tabs>
        <w:ind w:left="6480" w:hanging="360"/>
      </w:pPr>
      <w:rPr>
        <w:rFonts w:ascii="Wingdings" w:hAnsi="Wingdings" w:hint="default"/>
      </w:rPr>
    </w:lvl>
  </w:abstractNum>
  <w:abstractNum w:abstractNumId="16">
    <w:nsid w:val="6B78200B"/>
    <w:multiLevelType w:val="hybridMultilevel"/>
    <w:tmpl w:val="A4B08914"/>
    <w:lvl w:ilvl="0" w:tplc="3664170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EC41880"/>
    <w:multiLevelType w:val="multilevel"/>
    <w:tmpl w:val="2ABCD9C6"/>
    <w:lvl w:ilvl="0">
      <w:start w:val="1"/>
      <w:numFmt w:val="decimal"/>
      <w:lvlText w:val="%1."/>
      <w:lvlJc w:val="left"/>
      <w:pPr>
        <w:ind w:left="360" w:hanging="360"/>
      </w:pPr>
      <w:rPr>
        <w:rFonts w:hint="default"/>
        <w:b/>
        <w:bCs/>
      </w:rPr>
    </w:lvl>
    <w:lvl w:ilvl="1">
      <w:start w:val="2"/>
      <w:numFmt w:val="decimal"/>
      <w:isLgl/>
      <w:lvlText w:val="%1.%2"/>
      <w:lvlJc w:val="left"/>
      <w:pPr>
        <w:ind w:left="360" w:hanging="360"/>
      </w:pPr>
      <w:rPr>
        <w:rFonts w:eastAsia="Calibri" w:hint="default"/>
        <w:b/>
      </w:rPr>
    </w:lvl>
    <w:lvl w:ilvl="2">
      <w:start w:val="1"/>
      <w:numFmt w:val="decimal"/>
      <w:isLgl/>
      <w:lvlText w:val="%1.%2.%3"/>
      <w:lvlJc w:val="left"/>
      <w:pPr>
        <w:ind w:left="720" w:hanging="720"/>
      </w:pPr>
      <w:rPr>
        <w:rFonts w:eastAsia="Calibri" w:hint="default"/>
        <w:b/>
      </w:rPr>
    </w:lvl>
    <w:lvl w:ilvl="3">
      <w:start w:val="1"/>
      <w:numFmt w:val="decimal"/>
      <w:isLgl/>
      <w:lvlText w:val="%1.%2.%3.%4"/>
      <w:lvlJc w:val="left"/>
      <w:pPr>
        <w:ind w:left="720" w:hanging="720"/>
      </w:pPr>
      <w:rPr>
        <w:rFonts w:eastAsia="Calibri" w:hint="default"/>
        <w:b/>
      </w:rPr>
    </w:lvl>
    <w:lvl w:ilvl="4">
      <w:start w:val="1"/>
      <w:numFmt w:val="decimal"/>
      <w:isLgl/>
      <w:lvlText w:val="%1.%2.%3.%4.%5"/>
      <w:lvlJc w:val="left"/>
      <w:pPr>
        <w:ind w:left="1080" w:hanging="1080"/>
      </w:pPr>
      <w:rPr>
        <w:rFonts w:eastAsia="Calibri" w:hint="default"/>
        <w:b/>
      </w:rPr>
    </w:lvl>
    <w:lvl w:ilvl="5">
      <w:start w:val="1"/>
      <w:numFmt w:val="decimal"/>
      <w:isLgl/>
      <w:lvlText w:val="%1.%2.%3.%4.%5.%6"/>
      <w:lvlJc w:val="left"/>
      <w:pPr>
        <w:ind w:left="1080" w:hanging="1080"/>
      </w:pPr>
      <w:rPr>
        <w:rFonts w:eastAsia="Calibri" w:hint="default"/>
        <w:b/>
      </w:rPr>
    </w:lvl>
    <w:lvl w:ilvl="6">
      <w:start w:val="1"/>
      <w:numFmt w:val="decimal"/>
      <w:isLgl/>
      <w:lvlText w:val="%1.%2.%3.%4.%5.%6.%7"/>
      <w:lvlJc w:val="left"/>
      <w:pPr>
        <w:ind w:left="1440" w:hanging="1440"/>
      </w:pPr>
      <w:rPr>
        <w:rFonts w:eastAsia="Calibri" w:hint="default"/>
        <w:b/>
      </w:rPr>
    </w:lvl>
    <w:lvl w:ilvl="7">
      <w:start w:val="1"/>
      <w:numFmt w:val="decimal"/>
      <w:isLgl/>
      <w:lvlText w:val="%1.%2.%3.%4.%5.%6.%7.%8"/>
      <w:lvlJc w:val="left"/>
      <w:pPr>
        <w:ind w:left="1440" w:hanging="1440"/>
      </w:pPr>
      <w:rPr>
        <w:rFonts w:eastAsia="Calibri" w:hint="default"/>
        <w:b/>
      </w:rPr>
    </w:lvl>
    <w:lvl w:ilvl="8">
      <w:start w:val="1"/>
      <w:numFmt w:val="decimal"/>
      <w:isLgl/>
      <w:lvlText w:val="%1.%2.%3.%4.%5.%6.%7.%8.%9"/>
      <w:lvlJc w:val="left"/>
      <w:pPr>
        <w:ind w:left="1440" w:hanging="1440"/>
      </w:pPr>
      <w:rPr>
        <w:rFonts w:eastAsia="Calibri" w:hint="default"/>
        <w:b/>
      </w:rPr>
    </w:lvl>
  </w:abstractNum>
  <w:abstractNum w:abstractNumId="18">
    <w:nsid w:val="7B0E15F5"/>
    <w:multiLevelType w:val="hybridMultilevel"/>
    <w:tmpl w:val="234204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5"/>
  </w:num>
  <w:num w:numId="3">
    <w:abstractNumId w:val="6"/>
  </w:num>
  <w:num w:numId="4">
    <w:abstractNumId w:val="9"/>
  </w:num>
  <w:num w:numId="5">
    <w:abstractNumId w:val="7"/>
  </w:num>
  <w:num w:numId="6">
    <w:abstractNumId w:val="2"/>
  </w:num>
  <w:num w:numId="7">
    <w:abstractNumId w:val="11"/>
  </w:num>
  <w:num w:numId="8">
    <w:abstractNumId w:val="16"/>
  </w:num>
  <w:num w:numId="9">
    <w:abstractNumId w:val="13"/>
  </w:num>
  <w:num w:numId="10">
    <w:abstractNumId w:val="12"/>
  </w:num>
  <w:num w:numId="11">
    <w:abstractNumId w:val="18"/>
  </w:num>
  <w:num w:numId="12">
    <w:abstractNumId w:val="3"/>
  </w:num>
  <w:num w:numId="13">
    <w:abstractNumId w:val="5"/>
  </w:num>
  <w:num w:numId="14">
    <w:abstractNumId w:val="1"/>
  </w:num>
  <w:num w:numId="15">
    <w:abstractNumId w:val="4"/>
  </w:num>
  <w:num w:numId="16">
    <w:abstractNumId w:val="8"/>
  </w:num>
  <w:num w:numId="17">
    <w:abstractNumId w:val="0"/>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4"/>
    <w:rsid w:val="00001480"/>
    <w:rsid w:val="000019D1"/>
    <w:rsid w:val="00015D01"/>
    <w:rsid w:val="0002235C"/>
    <w:rsid w:val="00034CD6"/>
    <w:rsid w:val="000559B2"/>
    <w:rsid w:val="000567EF"/>
    <w:rsid w:val="00074298"/>
    <w:rsid w:val="000D5B9C"/>
    <w:rsid w:val="000F7064"/>
    <w:rsid w:val="001172C7"/>
    <w:rsid w:val="00117510"/>
    <w:rsid w:val="00132583"/>
    <w:rsid w:val="00167C99"/>
    <w:rsid w:val="001A07B6"/>
    <w:rsid w:val="001D65F8"/>
    <w:rsid w:val="001F12F8"/>
    <w:rsid w:val="001F6F9E"/>
    <w:rsid w:val="00221D94"/>
    <w:rsid w:val="00226738"/>
    <w:rsid w:val="002A2152"/>
    <w:rsid w:val="002C230A"/>
    <w:rsid w:val="002C2BDC"/>
    <w:rsid w:val="002D3C06"/>
    <w:rsid w:val="002E1706"/>
    <w:rsid w:val="002F470E"/>
    <w:rsid w:val="00300688"/>
    <w:rsid w:val="0030086F"/>
    <w:rsid w:val="0030707E"/>
    <w:rsid w:val="00307DA6"/>
    <w:rsid w:val="003236DD"/>
    <w:rsid w:val="003318B9"/>
    <w:rsid w:val="003324CA"/>
    <w:rsid w:val="00340065"/>
    <w:rsid w:val="00341D27"/>
    <w:rsid w:val="00353532"/>
    <w:rsid w:val="003672B0"/>
    <w:rsid w:val="003714D8"/>
    <w:rsid w:val="003A4979"/>
    <w:rsid w:val="003B7372"/>
    <w:rsid w:val="003D615B"/>
    <w:rsid w:val="003E539C"/>
    <w:rsid w:val="003F5631"/>
    <w:rsid w:val="004163A6"/>
    <w:rsid w:val="00426D67"/>
    <w:rsid w:val="004278AA"/>
    <w:rsid w:val="00454984"/>
    <w:rsid w:val="0046033C"/>
    <w:rsid w:val="00480F51"/>
    <w:rsid w:val="0049120B"/>
    <w:rsid w:val="00497270"/>
    <w:rsid w:val="004B59A9"/>
    <w:rsid w:val="004D0AD5"/>
    <w:rsid w:val="004E6072"/>
    <w:rsid w:val="004F54B7"/>
    <w:rsid w:val="00536DB0"/>
    <w:rsid w:val="00547710"/>
    <w:rsid w:val="00565507"/>
    <w:rsid w:val="005674F9"/>
    <w:rsid w:val="00567584"/>
    <w:rsid w:val="00573CD9"/>
    <w:rsid w:val="00575EFF"/>
    <w:rsid w:val="005A75DF"/>
    <w:rsid w:val="005C057D"/>
    <w:rsid w:val="005C44FF"/>
    <w:rsid w:val="005E2EE6"/>
    <w:rsid w:val="005E4C8F"/>
    <w:rsid w:val="00607A02"/>
    <w:rsid w:val="006A39B5"/>
    <w:rsid w:val="006B0EEF"/>
    <w:rsid w:val="006B68D7"/>
    <w:rsid w:val="006C09CE"/>
    <w:rsid w:val="006C0C14"/>
    <w:rsid w:val="006C251F"/>
    <w:rsid w:val="006D063D"/>
    <w:rsid w:val="006D6416"/>
    <w:rsid w:val="006D7D5E"/>
    <w:rsid w:val="00706395"/>
    <w:rsid w:val="007066C6"/>
    <w:rsid w:val="00716D18"/>
    <w:rsid w:val="0072341D"/>
    <w:rsid w:val="00764761"/>
    <w:rsid w:val="007932D4"/>
    <w:rsid w:val="007A0E5A"/>
    <w:rsid w:val="00805A27"/>
    <w:rsid w:val="00846F58"/>
    <w:rsid w:val="008505A8"/>
    <w:rsid w:val="008544CF"/>
    <w:rsid w:val="0086722C"/>
    <w:rsid w:val="00884332"/>
    <w:rsid w:val="00887AC1"/>
    <w:rsid w:val="0089756D"/>
    <w:rsid w:val="008A5465"/>
    <w:rsid w:val="008B6731"/>
    <w:rsid w:val="008C27F6"/>
    <w:rsid w:val="008E3BAD"/>
    <w:rsid w:val="008F667E"/>
    <w:rsid w:val="00973D47"/>
    <w:rsid w:val="0097417C"/>
    <w:rsid w:val="009A5FD1"/>
    <w:rsid w:val="009C048D"/>
    <w:rsid w:val="009D4711"/>
    <w:rsid w:val="009E1468"/>
    <w:rsid w:val="009E3812"/>
    <w:rsid w:val="00A017DB"/>
    <w:rsid w:val="00A04DF0"/>
    <w:rsid w:val="00A12D7B"/>
    <w:rsid w:val="00A65CA5"/>
    <w:rsid w:val="00A755FA"/>
    <w:rsid w:val="00AB2F8B"/>
    <w:rsid w:val="00AC08FB"/>
    <w:rsid w:val="00AC0E24"/>
    <w:rsid w:val="00B0700C"/>
    <w:rsid w:val="00B204E2"/>
    <w:rsid w:val="00B4023F"/>
    <w:rsid w:val="00B4370A"/>
    <w:rsid w:val="00B5712F"/>
    <w:rsid w:val="00B83C6E"/>
    <w:rsid w:val="00B92AD0"/>
    <w:rsid w:val="00BD71AE"/>
    <w:rsid w:val="00C26454"/>
    <w:rsid w:val="00C26758"/>
    <w:rsid w:val="00C34346"/>
    <w:rsid w:val="00C414F6"/>
    <w:rsid w:val="00C55BC1"/>
    <w:rsid w:val="00C56B71"/>
    <w:rsid w:val="00C6209F"/>
    <w:rsid w:val="00C97FDA"/>
    <w:rsid w:val="00CA33AF"/>
    <w:rsid w:val="00CB2F30"/>
    <w:rsid w:val="00CE52CA"/>
    <w:rsid w:val="00CF33BC"/>
    <w:rsid w:val="00CF38BE"/>
    <w:rsid w:val="00CF7663"/>
    <w:rsid w:val="00D052F3"/>
    <w:rsid w:val="00D12A1A"/>
    <w:rsid w:val="00DB6FB0"/>
    <w:rsid w:val="00DC2C58"/>
    <w:rsid w:val="00DC574E"/>
    <w:rsid w:val="00DE2017"/>
    <w:rsid w:val="00DF0B57"/>
    <w:rsid w:val="00E01A0E"/>
    <w:rsid w:val="00E10CAB"/>
    <w:rsid w:val="00E13567"/>
    <w:rsid w:val="00E33AB6"/>
    <w:rsid w:val="00E34A85"/>
    <w:rsid w:val="00E414A3"/>
    <w:rsid w:val="00E479FD"/>
    <w:rsid w:val="00E544C4"/>
    <w:rsid w:val="00E653B4"/>
    <w:rsid w:val="00E77DFC"/>
    <w:rsid w:val="00EA641D"/>
    <w:rsid w:val="00EB5FDB"/>
    <w:rsid w:val="00EC5E8E"/>
    <w:rsid w:val="00EE0665"/>
    <w:rsid w:val="00EE6B1D"/>
    <w:rsid w:val="00EF31A0"/>
    <w:rsid w:val="00F03AB3"/>
    <w:rsid w:val="00F11742"/>
    <w:rsid w:val="00F133E9"/>
    <w:rsid w:val="00F14313"/>
    <w:rsid w:val="00F418ED"/>
    <w:rsid w:val="00F5449E"/>
    <w:rsid w:val="00F55216"/>
    <w:rsid w:val="00F759B7"/>
    <w:rsid w:val="00F9234E"/>
    <w:rsid w:val="00FA2E74"/>
    <w:rsid w:val="00FA362E"/>
    <w:rsid w:val="00FA4D43"/>
    <w:rsid w:val="00FC15B2"/>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2C5E"/>
  <w15:chartTrackingRefBased/>
  <w15:docId w15:val="{E71BC990-83BF-44BC-B24B-80FBB923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3D47"/>
    <w:pPr>
      <w:spacing w:after="200" w:line="276" w:lineRule="auto"/>
    </w:pPr>
    <w:rPr>
      <w:rFonts w:ascii="Calibri" w:eastAsia="Calibri" w:hAnsi="Calibri" w:cs="Times New Roman"/>
      <w:sz w:val="18"/>
      <w:szCs w:val="1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8ED"/>
    <w:pPr>
      <w:tabs>
        <w:tab w:val="center" w:pos="4419"/>
        <w:tab w:val="right" w:pos="8838"/>
      </w:tabs>
      <w:spacing w:after="0" w:line="240" w:lineRule="auto"/>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418ED"/>
  </w:style>
  <w:style w:type="paragraph" w:styleId="Piedepgina">
    <w:name w:val="footer"/>
    <w:basedOn w:val="Normal"/>
    <w:link w:val="PiedepginaCar"/>
    <w:uiPriority w:val="99"/>
    <w:unhideWhenUsed/>
    <w:rsid w:val="00F418ED"/>
    <w:pPr>
      <w:tabs>
        <w:tab w:val="center" w:pos="4419"/>
        <w:tab w:val="right" w:pos="8838"/>
      </w:tabs>
      <w:spacing w:after="0" w:line="240" w:lineRule="auto"/>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418ED"/>
  </w:style>
  <w:style w:type="paragraph" w:styleId="NormalWeb">
    <w:name w:val="Normal (Web)"/>
    <w:basedOn w:val="Normal"/>
    <w:uiPriority w:val="99"/>
    <w:semiHidden/>
    <w:unhideWhenUsed/>
    <w:rsid w:val="00E479FD"/>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styleId="Prrafodelista">
    <w:name w:val="List Paragraph"/>
    <w:aliases w:val="Lista1,viñetas,Ha,Resume Title,List Paragraph Char Char,b1,リスト段落1,LISTA,Bullets,Fluvial1,Cuadrícula clara - Énfasis 31,Lista vistosa - Énfasis 11,Normal. Viñetas,HOJA,Bolita,Párrafo de lista4,BOLADEF,Párrafo de lista3,Párrafo de lista21"/>
    <w:basedOn w:val="Normal"/>
    <w:link w:val="PrrafodelistaCar"/>
    <w:uiPriority w:val="34"/>
    <w:qFormat/>
    <w:rsid w:val="008B6731"/>
    <w:pPr>
      <w:ind w:left="720"/>
      <w:contextualSpacing/>
    </w:pPr>
  </w:style>
  <w:style w:type="table" w:styleId="Tabladecuadrcula1clara">
    <w:name w:val="Grid Table 1 Light"/>
    <w:basedOn w:val="Tablanormal"/>
    <w:uiPriority w:val="46"/>
    <w:rsid w:val="0056758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C62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163A6"/>
    <w:rPr>
      <w:sz w:val="16"/>
      <w:szCs w:val="16"/>
    </w:rPr>
  </w:style>
  <w:style w:type="paragraph" w:styleId="Textocomentario">
    <w:name w:val="annotation text"/>
    <w:basedOn w:val="Normal"/>
    <w:link w:val="TextocomentarioCar"/>
    <w:uiPriority w:val="99"/>
    <w:semiHidden/>
    <w:unhideWhenUsed/>
    <w:rsid w:val="004163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63A6"/>
    <w:rPr>
      <w:rFonts w:ascii="Calibri" w:eastAsia="Calibri" w:hAnsi="Calibri"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4163A6"/>
    <w:rPr>
      <w:b/>
      <w:bCs/>
    </w:rPr>
  </w:style>
  <w:style w:type="character" w:customStyle="1" w:styleId="AsuntodelcomentarioCar">
    <w:name w:val="Asunto del comentario Car"/>
    <w:basedOn w:val="TextocomentarioCar"/>
    <w:link w:val="Asuntodelcomentario"/>
    <w:uiPriority w:val="99"/>
    <w:semiHidden/>
    <w:rsid w:val="004163A6"/>
    <w:rPr>
      <w:rFonts w:ascii="Calibri" w:eastAsia="Calibri" w:hAnsi="Calibri" w:cs="Times New Roman"/>
      <w:b/>
      <w:bCs/>
      <w:sz w:val="20"/>
      <w:szCs w:val="20"/>
      <w:lang w:eastAsia="es-CO"/>
    </w:rPr>
  </w:style>
  <w:style w:type="paragraph" w:styleId="Textoindependiente">
    <w:name w:val="Body Text"/>
    <w:basedOn w:val="Normal"/>
    <w:link w:val="TextoindependienteCar"/>
    <w:uiPriority w:val="1"/>
    <w:qFormat/>
    <w:rsid w:val="0030707E"/>
    <w:pPr>
      <w:widowControl w:val="0"/>
      <w:autoSpaceDE w:val="0"/>
      <w:autoSpaceDN w:val="0"/>
      <w:spacing w:after="0" w:line="240" w:lineRule="auto"/>
    </w:pPr>
    <w:rPr>
      <w:rFonts w:ascii="Times New Roman" w:eastAsia="Times New Roman" w:hAnsi="Times New Roman"/>
      <w:sz w:val="22"/>
      <w:szCs w:val="22"/>
      <w:lang w:val="es-ES" w:eastAsia="en-US"/>
    </w:rPr>
  </w:style>
  <w:style w:type="character" w:customStyle="1" w:styleId="TextoindependienteCar">
    <w:name w:val="Texto independiente Car"/>
    <w:basedOn w:val="Fuentedeprrafopredeter"/>
    <w:link w:val="Textoindependiente"/>
    <w:uiPriority w:val="1"/>
    <w:rsid w:val="0030707E"/>
    <w:rPr>
      <w:rFonts w:ascii="Times New Roman" w:eastAsia="Times New Roman" w:hAnsi="Times New Roman" w:cs="Times New Roman"/>
      <w:lang w:val="es-ES"/>
    </w:rPr>
  </w:style>
  <w:style w:type="paragraph" w:customStyle="1" w:styleId="paragraph">
    <w:name w:val="paragraph"/>
    <w:basedOn w:val="Normal"/>
    <w:rsid w:val="00B4370A"/>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Fuentedeprrafopredeter"/>
    <w:rsid w:val="00B4370A"/>
  </w:style>
  <w:style w:type="character" w:customStyle="1" w:styleId="eop">
    <w:name w:val="eop"/>
    <w:basedOn w:val="Fuentedeprrafopredeter"/>
    <w:rsid w:val="00B4370A"/>
  </w:style>
  <w:style w:type="paragraph" w:customStyle="1" w:styleId="Default">
    <w:name w:val="Default"/>
    <w:rsid w:val="006B0EEF"/>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454984"/>
    <w:rPr>
      <w:color w:val="0563C1" w:themeColor="hyperlink"/>
      <w:u w:val="single"/>
    </w:rPr>
  </w:style>
  <w:style w:type="character" w:customStyle="1" w:styleId="UnresolvedMention">
    <w:name w:val="Unresolved Mention"/>
    <w:basedOn w:val="Fuentedeprrafopredeter"/>
    <w:uiPriority w:val="99"/>
    <w:semiHidden/>
    <w:unhideWhenUsed/>
    <w:rsid w:val="00454984"/>
    <w:rPr>
      <w:color w:val="605E5C"/>
      <w:shd w:val="clear" w:color="auto" w:fill="E1DFDD"/>
    </w:rPr>
  </w:style>
  <w:style w:type="character" w:customStyle="1" w:styleId="PrrafodelistaCar">
    <w:name w:val="Párrafo de lista Car"/>
    <w:aliases w:val="Lista1 Car,viñetas Car,Ha Car,Resume Title Car,List Paragraph Char Char Car,b1 Car,リスト段落1 Car,LISTA Car,Bullets Car,Fluvial1 Car,Cuadrícula clara - Énfasis 31 Car,Lista vistosa - Énfasis 11 Car,Normal. Viñetas Car,HOJA Car"/>
    <w:link w:val="Prrafodelista"/>
    <w:uiPriority w:val="34"/>
    <w:qFormat/>
    <w:locked/>
    <w:rsid w:val="00B204E2"/>
    <w:rPr>
      <w:rFonts w:ascii="Calibri" w:eastAsia="Calibri" w:hAnsi="Calibri" w:cs="Times New Roman"/>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33616">
      <w:bodyDiv w:val="1"/>
      <w:marLeft w:val="0"/>
      <w:marRight w:val="0"/>
      <w:marTop w:val="0"/>
      <w:marBottom w:val="0"/>
      <w:divBdr>
        <w:top w:val="none" w:sz="0" w:space="0" w:color="auto"/>
        <w:left w:val="none" w:sz="0" w:space="0" w:color="auto"/>
        <w:bottom w:val="none" w:sz="0" w:space="0" w:color="auto"/>
        <w:right w:val="none" w:sz="0" w:space="0" w:color="auto"/>
      </w:divBdr>
      <w:divsChild>
        <w:div w:id="491290013">
          <w:marLeft w:val="806"/>
          <w:marRight w:val="0"/>
          <w:marTop w:val="115"/>
          <w:marBottom w:val="0"/>
          <w:divBdr>
            <w:top w:val="none" w:sz="0" w:space="0" w:color="auto"/>
            <w:left w:val="none" w:sz="0" w:space="0" w:color="auto"/>
            <w:bottom w:val="none" w:sz="0" w:space="0" w:color="auto"/>
            <w:right w:val="none" w:sz="0" w:space="0" w:color="auto"/>
          </w:divBdr>
        </w:div>
        <w:div w:id="1131749481">
          <w:marLeft w:val="806"/>
          <w:marRight w:val="0"/>
          <w:marTop w:val="115"/>
          <w:marBottom w:val="0"/>
          <w:divBdr>
            <w:top w:val="none" w:sz="0" w:space="0" w:color="auto"/>
            <w:left w:val="none" w:sz="0" w:space="0" w:color="auto"/>
            <w:bottom w:val="none" w:sz="0" w:space="0" w:color="auto"/>
            <w:right w:val="none" w:sz="0" w:space="0" w:color="auto"/>
          </w:divBdr>
        </w:div>
        <w:div w:id="1122773199">
          <w:marLeft w:val="806"/>
          <w:marRight w:val="0"/>
          <w:marTop w:val="115"/>
          <w:marBottom w:val="0"/>
          <w:divBdr>
            <w:top w:val="none" w:sz="0" w:space="0" w:color="auto"/>
            <w:left w:val="none" w:sz="0" w:space="0" w:color="auto"/>
            <w:bottom w:val="none" w:sz="0" w:space="0" w:color="auto"/>
            <w:right w:val="none" w:sz="0" w:space="0" w:color="auto"/>
          </w:divBdr>
        </w:div>
      </w:divsChild>
    </w:div>
    <w:div w:id="478228541">
      <w:bodyDiv w:val="1"/>
      <w:marLeft w:val="0"/>
      <w:marRight w:val="0"/>
      <w:marTop w:val="0"/>
      <w:marBottom w:val="0"/>
      <w:divBdr>
        <w:top w:val="none" w:sz="0" w:space="0" w:color="auto"/>
        <w:left w:val="none" w:sz="0" w:space="0" w:color="auto"/>
        <w:bottom w:val="none" w:sz="0" w:space="0" w:color="auto"/>
        <w:right w:val="none" w:sz="0" w:space="0" w:color="auto"/>
      </w:divBdr>
      <w:divsChild>
        <w:div w:id="1812477069">
          <w:marLeft w:val="547"/>
          <w:marRight w:val="0"/>
          <w:marTop w:val="0"/>
          <w:marBottom w:val="0"/>
          <w:divBdr>
            <w:top w:val="none" w:sz="0" w:space="0" w:color="auto"/>
            <w:left w:val="none" w:sz="0" w:space="0" w:color="auto"/>
            <w:bottom w:val="none" w:sz="0" w:space="0" w:color="auto"/>
            <w:right w:val="none" w:sz="0" w:space="0" w:color="auto"/>
          </w:divBdr>
        </w:div>
      </w:divsChild>
    </w:div>
    <w:div w:id="526677019">
      <w:bodyDiv w:val="1"/>
      <w:marLeft w:val="0"/>
      <w:marRight w:val="0"/>
      <w:marTop w:val="0"/>
      <w:marBottom w:val="0"/>
      <w:divBdr>
        <w:top w:val="none" w:sz="0" w:space="0" w:color="auto"/>
        <w:left w:val="none" w:sz="0" w:space="0" w:color="auto"/>
        <w:bottom w:val="none" w:sz="0" w:space="0" w:color="auto"/>
        <w:right w:val="none" w:sz="0" w:space="0" w:color="auto"/>
      </w:divBdr>
    </w:div>
    <w:div w:id="665134348">
      <w:bodyDiv w:val="1"/>
      <w:marLeft w:val="0"/>
      <w:marRight w:val="0"/>
      <w:marTop w:val="0"/>
      <w:marBottom w:val="0"/>
      <w:divBdr>
        <w:top w:val="none" w:sz="0" w:space="0" w:color="auto"/>
        <w:left w:val="none" w:sz="0" w:space="0" w:color="auto"/>
        <w:bottom w:val="none" w:sz="0" w:space="0" w:color="auto"/>
        <w:right w:val="none" w:sz="0" w:space="0" w:color="auto"/>
      </w:divBdr>
      <w:divsChild>
        <w:div w:id="1811708727">
          <w:marLeft w:val="547"/>
          <w:marRight w:val="0"/>
          <w:marTop w:val="0"/>
          <w:marBottom w:val="0"/>
          <w:divBdr>
            <w:top w:val="none" w:sz="0" w:space="0" w:color="auto"/>
            <w:left w:val="none" w:sz="0" w:space="0" w:color="auto"/>
            <w:bottom w:val="none" w:sz="0" w:space="0" w:color="auto"/>
            <w:right w:val="none" w:sz="0" w:space="0" w:color="auto"/>
          </w:divBdr>
        </w:div>
      </w:divsChild>
    </w:div>
    <w:div w:id="823929108">
      <w:bodyDiv w:val="1"/>
      <w:marLeft w:val="0"/>
      <w:marRight w:val="0"/>
      <w:marTop w:val="0"/>
      <w:marBottom w:val="0"/>
      <w:divBdr>
        <w:top w:val="none" w:sz="0" w:space="0" w:color="auto"/>
        <w:left w:val="none" w:sz="0" w:space="0" w:color="auto"/>
        <w:bottom w:val="none" w:sz="0" w:space="0" w:color="auto"/>
        <w:right w:val="none" w:sz="0" w:space="0" w:color="auto"/>
      </w:divBdr>
    </w:div>
    <w:div w:id="828641803">
      <w:bodyDiv w:val="1"/>
      <w:marLeft w:val="0"/>
      <w:marRight w:val="0"/>
      <w:marTop w:val="0"/>
      <w:marBottom w:val="0"/>
      <w:divBdr>
        <w:top w:val="none" w:sz="0" w:space="0" w:color="auto"/>
        <w:left w:val="none" w:sz="0" w:space="0" w:color="auto"/>
        <w:bottom w:val="none" w:sz="0" w:space="0" w:color="auto"/>
        <w:right w:val="none" w:sz="0" w:space="0" w:color="auto"/>
      </w:divBdr>
      <w:divsChild>
        <w:div w:id="1918856314">
          <w:marLeft w:val="806"/>
          <w:marRight w:val="0"/>
          <w:marTop w:val="115"/>
          <w:marBottom w:val="0"/>
          <w:divBdr>
            <w:top w:val="none" w:sz="0" w:space="0" w:color="auto"/>
            <w:left w:val="none" w:sz="0" w:space="0" w:color="auto"/>
            <w:bottom w:val="none" w:sz="0" w:space="0" w:color="auto"/>
            <w:right w:val="none" w:sz="0" w:space="0" w:color="auto"/>
          </w:divBdr>
        </w:div>
        <w:div w:id="458912640">
          <w:marLeft w:val="806"/>
          <w:marRight w:val="0"/>
          <w:marTop w:val="115"/>
          <w:marBottom w:val="0"/>
          <w:divBdr>
            <w:top w:val="none" w:sz="0" w:space="0" w:color="auto"/>
            <w:left w:val="none" w:sz="0" w:space="0" w:color="auto"/>
            <w:bottom w:val="none" w:sz="0" w:space="0" w:color="auto"/>
            <w:right w:val="none" w:sz="0" w:space="0" w:color="auto"/>
          </w:divBdr>
        </w:div>
        <w:div w:id="1731922292">
          <w:marLeft w:val="806"/>
          <w:marRight w:val="0"/>
          <w:marTop w:val="115"/>
          <w:marBottom w:val="0"/>
          <w:divBdr>
            <w:top w:val="none" w:sz="0" w:space="0" w:color="auto"/>
            <w:left w:val="none" w:sz="0" w:space="0" w:color="auto"/>
            <w:bottom w:val="none" w:sz="0" w:space="0" w:color="auto"/>
            <w:right w:val="none" w:sz="0" w:space="0" w:color="auto"/>
          </w:divBdr>
        </w:div>
      </w:divsChild>
    </w:div>
    <w:div w:id="892237573">
      <w:bodyDiv w:val="1"/>
      <w:marLeft w:val="0"/>
      <w:marRight w:val="0"/>
      <w:marTop w:val="0"/>
      <w:marBottom w:val="0"/>
      <w:divBdr>
        <w:top w:val="none" w:sz="0" w:space="0" w:color="auto"/>
        <w:left w:val="none" w:sz="0" w:space="0" w:color="auto"/>
        <w:bottom w:val="none" w:sz="0" w:space="0" w:color="auto"/>
        <w:right w:val="none" w:sz="0" w:space="0" w:color="auto"/>
      </w:divBdr>
      <w:divsChild>
        <w:div w:id="161704332">
          <w:marLeft w:val="547"/>
          <w:marRight w:val="0"/>
          <w:marTop w:val="0"/>
          <w:marBottom w:val="0"/>
          <w:divBdr>
            <w:top w:val="none" w:sz="0" w:space="0" w:color="auto"/>
            <w:left w:val="none" w:sz="0" w:space="0" w:color="auto"/>
            <w:bottom w:val="none" w:sz="0" w:space="0" w:color="auto"/>
            <w:right w:val="none" w:sz="0" w:space="0" w:color="auto"/>
          </w:divBdr>
        </w:div>
      </w:divsChild>
    </w:div>
    <w:div w:id="1217429502">
      <w:bodyDiv w:val="1"/>
      <w:marLeft w:val="0"/>
      <w:marRight w:val="0"/>
      <w:marTop w:val="0"/>
      <w:marBottom w:val="0"/>
      <w:divBdr>
        <w:top w:val="none" w:sz="0" w:space="0" w:color="auto"/>
        <w:left w:val="none" w:sz="0" w:space="0" w:color="auto"/>
        <w:bottom w:val="none" w:sz="0" w:space="0" w:color="auto"/>
        <w:right w:val="none" w:sz="0" w:space="0" w:color="auto"/>
      </w:divBdr>
      <w:divsChild>
        <w:div w:id="1751192329">
          <w:marLeft w:val="547"/>
          <w:marRight w:val="0"/>
          <w:marTop w:val="67"/>
          <w:marBottom w:val="0"/>
          <w:divBdr>
            <w:top w:val="none" w:sz="0" w:space="0" w:color="auto"/>
            <w:left w:val="none" w:sz="0" w:space="0" w:color="auto"/>
            <w:bottom w:val="none" w:sz="0" w:space="0" w:color="auto"/>
            <w:right w:val="none" w:sz="0" w:space="0" w:color="auto"/>
          </w:divBdr>
        </w:div>
      </w:divsChild>
    </w:div>
    <w:div w:id="1342391290">
      <w:bodyDiv w:val="1"/>
      <w:marLeft w:val="0"/>
      <w:marRight w:val="0"/>
      <w:marTop w:val="0"/>
      <w:marBottom w:val="0"/>
      <w:divBdr>
        <w:top w:val="none" w:sz="0" w:space="0" w:color="auto"/>
        <w:left w:val="none" w:sz="0" w:space="0" w:color="auto"/>
        <w:bottom w:val="none" w:sz="0" w:space="0" w:color="auto"/>
        <w:right w:val="none" w:sz="0" w:space="0" w:color="auto"/>
      </w:divBdr>
    </w:div>
    <w:div w:id="1508134689">
      <w:bodyDiv w:val="1"/>
      <w:marLeft w:val="0"/>
      <w:marRight w:val="0"/>
      <w:marTop w:val="0"/>
      <w:marBottom w:val="0"/>
      <w:divBdr>
        <w:top w:val="none" w:sz="0" w:space="0" w:color="auto"/>
        <w:left w:val="none" w:sz="0" w:space="0" w:color="auto"/>
        <w:bottom w:val="none" w:sz="0" w:space="0" w:color="auto"/>
        <w:right w:val="none" w:sz="0" w:space="0" w:color="auto"/>
      </w:divBdr>
    </w:div>
    <w:div w:id="1571118799">
      <w:bodyDiv w:val="1"/>
      <w:marLeft w:val="0"/>
      <w:marRight w:val="0"/>
      <w:marTop w:val="0"/>
      <w:marBottom w:val="0"/>
      <w:divBdr>
        <w:top w:val="none" w:sz="0" w:space="0" w:color="auto"/>
        <w:left w:val="none" w:sz="0" w:space="0" w:color="auto"/>
        <w:bottom w:val="none" w:sz="0" w:space="0" w:color="auto"/>
        <w:right w:val="none" w:sz="0" w:space="0" w:color="auto"/>
      </w:divBdr>
      <w:divsChild>
        <w:div w:id="339085638">
          <w:marLeft w:val="547"/>
          <w:marRight w:val="0"/>
          <w:marTop w:val="0"/>
          <w:marBottom w:val="0"/>
          <w:divBdr>
            <w:top w:val="none" w:sz="0" w:space="0" w:color="auto"/>
            <w:left w:val="none" w:sz="0" w:space="0" w:color="auto"/>
            <w:bottom w:val="none" w:sz="0" w:space="0" w:color="auto"/>
            <w:right w:val="none" w:sz="0" w:space="0" w:color="auto"/>
          </w:divBdr>
        </w:div>
      </w:divsChild>
    </w:div>
    <w:div w:id="1801073894">
      <w:bodyDiv w:val="1"/>
      <w:marLeft w:val="0"/>
      <w:marRight w:val="0"/>
      <w:marTop w:val="0"/>
      <w:marBottom w:val="0"/>
      <w:divBdr>
        <w:top w:val="none" w:sz="0" w:space="0" w:color="auto"/>
        <w:left w:val="none" w:sz="0" w:space="0" w:color="auto"/>
        <w:bottom w:val="none" w:sz="0" w:space="0" w:color="auto"/>
        <w:right w:val="none" w:sz="0" w:space="0" w:color="auto"/>
      </w:divBdr>
      <w:divsChild>
        <w:div w:id="144587646">
          <w:marLeft w:val="547"/>
          <w:marRight w:val="0"/>
          <w:marTop w:val="0"/>
          <w:marBottom w:val="0"/>
          <w:divBdr>
            <w:top w:val="none" w:sz="0" w:space="0" w:color="auto"/>
            <w:left w:val="none" w:sz="0" w:space="0" w:color="auto"/>
            <w:bottom w:val="none" w:sz="0" w:space="0" w:color="auto"/>
            <w:right w:val="none" w:sz="0" w:space="0" w:color="auto"/>
          </w:divBdr>
        </w:div>
      </w:divsChild>
    </w:div>
    <w:div w:id="1836646537">
      <w:bodyDiv w:val="1"/>
      <w:marLeft w:val="0"/>
      <w:marRight w:val="0"/>
      <w:marTop w:val="0"/>
      <w:marBottom w:val="0"/>
      <w:divBdr>
        <w:top w:val="none" w:sz="0" w:space="0" w:color="auto"/>
        <w:left w:val="none" w:sz="0" w:space="0" w:color="auto"/>
        <w:bottom w:val="none" w:sz="0" w:space="0" w:color="auto"/>
        <w:right w:val="none" w:sz="0" w:space="0" w:color="auto"/>
      </w:divBdr>
      <w:divsChild>
        <w:div w:id="1889678976">
          <w:marLeft w:val="576"/>
          <w:marRight w:val="0"/>
          <w:marTop w:val="106"/>
          <w:marBottom w:val="0"/>
          <w:divBdr>
            <w:top w:val="none" w:sz="0" w:space="0" w:color="auto"/>
            <w:left w:val="none" w:sz="0" w:space="0" w:color="auto"/>
            <w:bottom w:val="none" w:sz="0" w:space="0" w:color="auto"/>
            <w:right w:val="none" w:sz="0" w:space="0" w:color="auto"/>
          </w:divBdr>
        </w:div>
        <w:div w:id="772939301">
          <w:marLeft w:val="576"/>
          <w:marRight w:val="0"/>
          <w:marTop w:val="106"/>
          <w:marBottom w:val="0"/>
          <w:divBdr>
            <w:top w:val="none" w:sz="0" w:space="0" w:color="auto"/>
            <w:left w:val="none" w:sz="0" w:space="0" w:color="auto"/>
            <w:bottom w:val="none" w:sz="0" w:space="0" w:color="auto"/>
            <w:right w:val="none" w:sz="0" w:space="0" w:color="auto"/>
          </w:divBdr>
        </w:div>
        <w:div w:id="1042679357">
          <w:marLeft w:val="576"/>
          <w:marRight w:val="0"/>
          <w:marTop w:val="106"/>
          <w:marBottom w:val="0"/>
          <w:divBdr>
            <w:top w:val="none" w:sz="0" w:space="0" w:color="auto"/>
            <w:left w:val="none" w:sz="0" w:space="0" w:color="auto"/>
            <w:bottom w:val="none" w:sz="0" w:space="0" w:color="auto"/>
            <w:right w:val="none" w:sz="0" w:space="0" w:color="auto"/>
          </w:divBdr>
        </w:div>
      </w:divsChild>
    </w:div>
    <w:div w:id="1953323940">
      <w:bodyDiv w:val="1"/>
      <w:marLeft w:val="0"/>
      <w:marRight w:val="0"/>
      <w:marTop w:val="0"/>
      <w:marBottom w:val="0"/>
      <w:divBdr>
        <w:top w:val="none" w:sz="0" w:space="0" w:color="auto"/>
        <w:left w:val="none" w:sz="0" w:space="0" w:color="auto"/>
        <w:bottom w:val="none" w:sz="0" w:space="0" w:color="auto"/>
        <w:right w:val="none" w:sz="0" w:space="0" w:color="auto"/>
      </w:divBdr>
      <w:divsChild>
        <w:div w:id="1862012857">
          <w:marLeft w:val="0"/>
          <w:marRight w:val="0"/>
          <w:marTop w:val="0"/>
          <w:marBottom w:val="0"/>
          <w:divBdr>
            <w:top w:val="none" w:sz="0" w:space="0" w:color="auto"/>
            <w:left w:val="none" w:sz="0" w:space="0" w:color="auto"/>
            <w:bottom w:val="none" w:sz="0" w:space="0" w:color="auto"/>
            <w:right w:val="none" w:sz="0" w:space="0" w:color="auto"/>
          </w:divBdr>
          <w:divsChild>
            <w:div w:id="93867226">
              <w:marLeft w:val="-75"/>
              <w:marRight w:val="0"/>
              <w:marTop w:val="30"/>
              <w:marBottom w:val="30"/>
              <w:divBdr>
                <w:top w:val="none" w:sz="0" w:space="0" w:color="auto"/>
                <w:left w:val="none" w:sz="0" w:space="0" w:color="auto"/>
                <w:bottom w:val="none" w:sz="0" w:space="0" w:color="auto"/>
                <w:right w:val="none" w:sz="0" w:space="0" w:color="auto"/>
              </w:divBdr>
              <w:divsChild>
                <w:div w:id="1670982464">
                  <w:marLeft w:val="0"/>
                  <w:marRight w:val="0"/>
                  <w:marTop w:val="0"/>
                  <w:marBottom w:val="0"/>
                  <w:divBdr>
                    <w:top w:val="none" w:sz="0" w:space="0" w:color="auto"/>
                    <w:left w:val="none" w:sz="0" w:space="0" w:color="auto"/>
                    <w:bottom w:val="none" w:sz="0" w:space="0" w:color="auto"/>
                    <w:right w:val="none" w:sz="0" w:space="0" w:color="auto"/>
                  </w:divBdr>
                  <w:divsChild>
                    <w:div w:id="393355395">
                      <w:marLeft w:val="0"/>
                      <w:marRight w:val="0"/>
                      <w:marTop w:val="0"/>
                      <w:marBottom w:val="0"/>
                      <w:divBdr>
                        <w:top w:val="none" w:sz="0" w:space="0" w:color="auto"/>
                        <w:left w:val="none" w:sz="0" w:space="0" w:color="auto"/>
                        <w:bottom w:val="none" w:sz="0" w:space="0" w:color="auto"/>
                        <w:right w:val="none" w:sz="0" w:space="0" w:color="auto"/>
                      </w:divBdr>
                    </w:div>
                  </w:divsChild>
                </w:div>
                <w:div w:id="465899989">
                  <w:marLeft w:val="0"/>
                  <w:marRight w:val="0"/>
                  <w:marTop w:val="0"/>
                  <w:marBottom w:val="0"/>
                  <w:divBdr>
                    <w:top w:val="none" w:sz="0" w:space="0" w:color="auto"/>
                    <w:left w:val="none" w:sz="0" w:space="0" w:color="auto"/>
                    <w:bottom w:val="none" w:sz="0" w:space="0" w:color="auto"/>
                    <w:right w:val="none" w:sz="0" w:space="0" w:color="auto"/>
                  </w:divBdr>
                  <w:divsChild>
                    <w:div w:id="1221014365">
                      <w:marLeft w:val="0"/>
                      <w:marRight w:val="0"/>
                      <w:marTop w:val="0"/>
                      <w:marBottom w:val="0"/>
                      <w:divBdr>
                        <w:top w:val="none" w:sz="0" w:space="0" w:color="auto"/>
                        <w:left w:val="none" w:sz="0" w:space="0" w:color="auto"/>
                        <w:bottom w:val="none" w:sz="0" w:space="0" w:color="auto"/>
                        <w:right w:val="none" w:sz="0" w:space="0" w:color="auto"/>
                      </w:divBdr>
                    </w:div>
                  </w:divsChild>
                </w:div>
                <w:div w:id="1358576736">
                  <w:marLeft w:val="0"/>
                  <w:marRight w:val="0"/>
                  <w:marTop w:val="0"/>
                  <w:marBottom w:val="0"/>
                  <w:divBdr>
                    <w:top w:val="none" w:sz="0" w:space="0" w:color="auto"/>
                    <w:left w:val="none" w:sz="0" w:space="0" w:color="auto"/>
                    <w:bottom w:val="none" w:sz="0" w:space="0" w:color="auto"/>
                    <w:right w:val="none" w:sz="0" w:space="0" w:color="auto"/>
                  </w:divBdr>
                  <w:divsChild>
                    <w:div w:id="536167641">
                      <w:marLeft w:val="0"/>
                      <w:marRight w:val="0"/>
                      <w:marTop w:val="0"/>
                      <w:marBottom w:val="0"/>
                      <w:divBdr>
                        <w:top w:val="none" w:sz="0" w:space="0" w:color="auto"/>
                        <w:left w:val="none" w:sz="0" w:space="0" w:color="auto"/>
                        <w:bottom w:val="none" w:sz="0" w:space="0" w:color="auto"/>
                        <w:right w:val="none" w:sz="0" w:space="0" w:color="auto"/>
                      </w:divBdr>
                    </w:div>
                  </w:divsChild>
                </w:div>
                <w:div w:id="218173260">
                  <w:marLeft w:val="0"/>
                  <w:marRight w:val="0"/>
                  <w:marTop w:val="0"/>
                  <w:marBottom w:val="0"/>
                  <w:divBdr>
                    <w:top w:val="none" w:sz="0" w:space="0" w:color="auto"/>
                    <w:left w:val="none" w:sz="0" w:space="0" w:color="auto"/>
                    <w:bottom w:val="none" w:sz="0" w:space="0" w:color="auto"/>
                    <w:right w:val="none" w:sz="0" w:space="0" w:color="auto"/>
                  </w:divBdr>
                  <w:divsChild>
                    <w:div w:id="1038159870">
                      <w:marLeft w:val="0"/>
                      <w:marRight w:val="0"/>
                      <w:marTop w:val="0"/>
                      <w:marBottom w:val="0"/>
                      <w:divBdr>
                        <w:top w:val="none" w:sz="0" w:space="0" w:color="auto"/>
                        <w:left w:val="none" w:sz="0" w:space="0" w:color="auto"/>
                        <w:bottom w:val="none" w:sz="0" w:space="0" w:color="auto"/>
                        <w:right w:val="none" w:sz="0" w:space="0" w:color="auto"/>
                      </w:divBdr>
                    </w:div>
                  </w:divsChild>
                </w:div>
                <w:div w:id="38020026">
                  <w:marLeft w:val="0"/>
                  <w:marRight w:val="0"/>
                  <w:marTop w:val="0"/>
                  <w:marBottom w:val="0"/>
                  <w:divBdr>
                    <w:top w:val="none" w:sz="0" w:space="0" w:color="auto"/>
                    <w:left w:val="none" w:sz="0" w:space="0" w:color="auto"/>
                    <w:bottom w:val="none" w:sz="0" w:space="0" w:color="auto"/>
                    <w:right w:val="none" w:sz="0" w:space="0" w:color="auto"/>
                  </w:divBdr>
                  <w:divsChild>
                    <w:div w:id="1495995213">
                      <w:marLeft w:val="0"/>
                      <w:marRight w:val="0"/>
                      <w:marTop w:val="0"/>
                      <w:marBottom w:val="0"/>
                      <w:divBdr>
                        <w:top w:val="none" w:sz="0" w:space="0" w:color="auto"/>
                        <w:left w:val="none" w:sz="0" w:space="0" w:color="auto"/>
                        <w:bottom w:val="none" w:sz="0" w:space="0" w:color="auto"/>
                        <w:right w:val="none" w:sz="0" w:space="0" w:color="auto"/>
                      </w:divBdr>
                    </w:div>
                  </w:divsChild>
                </w:div>
                <w:div w:id="2116747593">
                  <w:marLeft w:val="0"/>
                  <w:marRight w:val="0"/>
                  <w:marTop w:val="0"/>
                  <w:marBottom w:val="0"/>
                  <w:divBdr>
                    <w:top w:val="none" w:sz="0" w:space="0" w:color="auto"/>
                    <w:left w:val="none" w:sz="0" w:space="0" w:color="auto"/>
                    <w:bottom w:val="none" w:sz="0" w:space="0" w:color="auto"/>
                    <w:right w:val="none" w:sz="0" w:space="0" w:color="auto"/>
                  </w:divBdr>
                  <w:divsChild>
                    <w:div w:id="784688916">
                      <w:marLeft w:val="0"/>
                      <w:marRight w:val="0"/>
                      <w:marTop w:val="0"/>
                      <w:marBottom w:val="0"/>
                      <w:divBdr>
                        <w:top w:val="none" w:sz="0" w:space="0" w:color="auto"/>
                        <w:left w:val="none" w:sz="0" w:space="0" w:color="auto"/>
                        <w:bottom w:val="none" w:sz="0" w:space="0" w:color="auto"/>
                        <w:right w:val="none" w:sz="0" w:space="0" w:color="auto"/>
                      </w:divBdr>
                    </w:div>
                  </w:divsChild>
                </w:div>
                <w:div w:id="2112506504">
                  <w:marLeft w:val="0"/>
                  <w:marRight w:val="0"/>
                  <w:marTop w:val="0"/>
                  <w:marBottom w:val="0"/>
                  <w:divBdr>
                    <w:top w:val="none" w:sz="0" w:space="0" w:color="auto"/>
                    <w:left w:val="none" w:sz="0" w:space="0" w:color="auto"/>
                    <w:bottom w:val="none" w:sz="0" w:space="0" w:color="auto"/>
                    <w:right w:val="none" w:sz="0" w:space="0" w:color="auto"/>
                  </w:divBdr>
                  <w:divsChild>
                    <w:div w:id="1649550318">
                      <w:marLeft w:val="0"/>
                      <w:marRight w:val="0"/>
                      <w:marTop w:val="0"/>
                      <w:marBottom w:val="0"/>
                      <w:divBdr>
                        <w:top w:val="none" w:sz="0" w:space="0" w:color="auto"/>
                        <w:left w:val="none" w:sz="0" w:space="0" w:color="auto"/>
                        <w:bottom w:val="none" w:sz="0" w:space="0" w:color="auto"/>
                        <w:right w:val="none" w:sz="0" w:space="0" w:color="auto"/>
                      </w:divBdr>
                    </w:div>
                  </w:divsChild>
                </w:div>
                <w:div w:id="1777630760">
                  <w:marLeft w:val="0"/>
                  <w:marRight w:val="0"/>
                  <w:marTop w:val="0"/>
                  <w:marBottom w:val="0"/>
                  <w:divBdr>
                    <w:top w:val="none" w:sz="0" w:space="0" w:color="auto"/>
                    <w:left w:val="none" w:sz="0" w:space="0" w:color="auto"/>
                    <w:bottom w:val="none" w:sz="0" w:space="0" w:color="auto"/>
                    <w:right w:val="none" w:sz="0" w:space="0" w:color="auto"/>
                  </w:divBdr>
                  <w:divsChild>
                    <w:div w:id="1391463291">
                      <w:marLeft w:val="0"/>
                      <w:marRight w:val="0"/>
                      <w:marTop w:val="0"/>
                      <w:marBottom w:val="0"/>
                      <w:divBdr>
                        <w:top w:val="none" w:sz="0" w:space="0" w:color="auto"/>
                        <w:left w:val="none" w:sz="0" w:space="0" w:color="auto"/>
                        <w:bottom w:val="none" w:sz="0" w:space="0" w:color="auto"/>
                        <w:right w:val="none" w:sz="0" w:space="0" w:color="auto"/>
                      </w:divBdr>
                    </w:div>
                  </w:divsChild>
                </w:div>
                <w:div w:id="747850361">
                  <w:marLeft w:val="0"/>
                  <w:marRight w:val="0"/>
                  <w:marTop w:val="0"/>
                  <w:marBottom w:val="0"/>
                  <w:divBdr>
                    <w:top w:val="none" w:sz="0" w:space="0" w:color="auto"/>
                    <w:left w:val="none" w:sz="0" w:space="0" w:color="auto"/>
                    <w:bottom w:val="none" w:sz="0" w:space="0" w:color="auto"/>
                    <w:right w:val="none" w:sz="0" w:space="0" w:color="auto"/>
                  </w:divBdr>
                  <w:divsChild>
                    <w:div w:id="42022323">
                      <w:marLeft w:val="0"/>
                      <w:marRight w:val="0"/>
                      <w:marTop w:val="0"/>
                      <w:marBottom w:val="0"/>
                      <w:divBdr>
                        <w:top w:val="none" w:sz="0" w:space="0" w:color="auto"/>
                        <w:left w:val="none" w:sz="0" w:space="0" w:color="auto"/>
                        <w:bottom w:val="none" w:sz="0" w:space="0" w:color="auto"/>
                        <w:right w:val="none" w:sz="0" w:space="0" w:color="auto"/>
                      </w:divBdr>
                    </w:div>
                  </w:divsChild>
                </w:div>
                <w:div w:id="128984072">
                  <w:marLeft w:val="0"/>
                  <w:marRight w:val="0"/>
                  <w:marTop w:val="0"/>
                  <w:marBottom w:val="0"/>
                  <w:divBdr>
                    <w:top w:val="none" w:sz="0" w:space="0" w:color="auto"/>
                    <w:left w:val="none" w:sz="0" w:space="0" w:color="auto"/>
                    <w:bottom w:val="none" w:sz="0" w:space="0" w:color="auto"/>
                    <w:right w:val="none" w:sz="0" w:space="0" w:color="auto"/>
                  </w:divBdr>
                  <w:divsChild>
                    <w:div w:id="816413027">
                      <w:marLeft w:val="0"/>
                      <w:marRight w:val="0"/>
                      <w:marTop w:val="0"/>
                      <w:marBottom w:val="0"/>
                      <w:divBdr>
                        <w:top w:val="none" w:sz="0" w:space="0" w:color="auto"/>
                        <w:left w:val="none" w:sz="0" w:space="0" w:color="auto"/>
                        <w:bottom w:val="none" w:sz="0" w:space="0" w:color="auto"/>
                        <w:right w:val="none" w:sz="0" w:space="0" w:color="auto"/>
                      </w:divBdr>
                    </w:div>
                  </w:divsChild>
                </w:div>
                <w:div w:id="1870794895">
                  <w:marLeft w:val="0"/>
                  <w:marRight w:val="0"/>
                  <w:marTop w:val="0"/>
                  <w:marBottom w:val="0"/>
                  <w:divBdr>
                    <w:top w:val="none" w:sz="0" w:space="0" w:color="auto"/>
                    <w:left w:val="none" w:sz="0" w:space="0" w:color="auto"/>
                    <w:bottom w:val="none" w:sz="0" w:space="0" w:color="auto"/>
                    <w:right w:val="none" w:sz="0" w:space="0" w:color="auto"/>
                  </w:divBdr>
                  <w:divsChild>
                    <w:div w:id="1760442972">
                      <w:marLeft w:val="0"/>
                      <w:marRight w:val="0"/>
                      <w:marTop w:val="0"/>
                      <w:marBottom w:val="0"/>
                      <w:divBdr>
                        <w:top w:val="none" w:sz="0" w:space="0" w:color="auto"/>
                        <w:left w:val="none" w:sz="0" w:space="0" w:color="auto"/>
                        <w:bottom w:val="none" w:sz="0" w:space="0" w:color="auto"/>
                        <w:right w:val="none" w:sz="0" w:space="0" w:color="auto"/>
                      </w:divBdr>
                    </w:div>
                  </w:divsChild>
                </w:div>
                <w:div w:id="801731155">
                  <w:marLeft w:val="0"/>
                  <w:marRight w:val="0"/>
                  <w:marTop w:val="0"/>
                  <w:marBottom w:val="0"/>
                  <w:divBdr>
                    <w:top w:val="none" w:sz="0" w:space="0" w:color="auto"/>
                    <w:left w:val="none" w:sz="0" w:space="0" w:color="auto"/>
                    <w:bottom w:val="none" w:sz="0" w:space="0" w:color="auto"/>
                    <w:right w:val="none" w:sz="0" w:space="0" w:color="auto"/>
                  </w:divBdr>
                  <w:divsChild>
                    <w:div w:id="959150276">
                      <w:marLeft w:val="0"/>
                      <w:marRight w:val="0"/>
                      <w:marTop w:val="0"/>
                      <w:marBottom w:val="0"/>
                      <w:divBdr>
                        <w:top w:val="none" w:sz="0" w:space="0" w:color="auto"/>
                        <w:left w:val="none" w:sz="0" w:space="0" w:color="auto"/>
                        <w:bottom w:val="none" w:sz="0" w:space="0" w:color="auto"/>
                        <w:right w:val="none" w:sz="0" w:space="0" w:color="auto"/>
                      </w:divBdr>
                    </w:div>
                  </w:divsChild>
                </w:div>
                <w:div w:id="1218473087">
                  <w:marLeft w:val="0"/>
                  <w:marRight w:val="0"/>
                  <w:marTop w:val="0"/>
                  <w:marBottom w:val="0"/>
                  <w:divBdr>
                    <w:top w:val="none" w:sz="0" w:space="0" w:color="auto"/>
                    <w:left w:val="none" w:sz="0" w:space="0" w:color="auto"/>
                    <w:bottom w:val="none" w:sz="0" w:space="0" w:color="auto"/>
                    <w:right w:val="none" w:sz="0" w:space="0" w:color="auto"/>
                  </w:divBdr>
                  <w:divsChild>
                    <w:div w:id="245188485">
                      <w:marLeft w:val="0"/>
                      <w:marRight w:val="0"/>
                      <w:marTop w:val="0"/>
                      <w:marBottom w:val="0"/>
                      <w:divBdr>
                        <w:top w:val="none" w:sz="0" w:space="0" w:color="auto"/>
                        <w:left w:val="none" w:sz="0" w:space="0" w:color="auto"/>
                        <w:bottom w:val="none" w:sz="0" w:space="0" w:color="auto"/>
                        <w:right w:val="none" w:sz="0" w:space="0" w:color="auto"/>
                      </w:divBdr>
                    </w:div>
                  </w:divsChild>
                </w:div>
                <w:div w:id="1658995782">
                  <w:marLeft w:val="0"/>
                  <w:marRight w:val="0"/>
                  <w:marTop w:val="0"/>
                  <w:marBottom w:val="0"/>
                  <w:divBdr>
                    <w:top w:val="none" w:sz="0" w:space="0" w:color="auto"/>
                    <w:left w:val="none" w:sz="0" w:space="0" w:color="auto"/>
                    <w:bottom w:val="none" w:sz="0" w:space="0" w:color="auto"/>
                    <w:right w:val="none" w:sz="0" w:space="0" w:color="auto"/>
                  </w:divBdr>
                  <w:divsChild>
                    <w:div w:id="1565292351">
                      <w:marLeft w:val="0"/>
                      <w:marRight w:val="0"/>
                      <w:marTop w:val="0"/>
                      <w:marBottom w:val="0"/>
                      <w:divBdr>
                        <w:top w:val="none" w:sz="0" w:space="0" w:color="auto"/>
                        <w:left w:val="none" w:sz="0" w:space="0" w:color="auto"/>
                        <w:bottom w:val="none" w:sz="0" w:space="0" w:color="auto"/>
                        <w:right w:val="none" w:sz="0" w:space="0" w:color="auto"/>
                      </w:divBdr>
                    </w:div>
                  </w:divsChild>
                </w:div>
                <w:div w:id="484512416">
                  <w:marLeft w:val="0"/>
                  <w:marRight w:val="0"/>
                  <w:marTop w:val="0"/>
                  <w:marBottom w:val="0"/>
                  <w:divBdr>
                    <w:top w:val="none" w:sz="0" w:space="0" w:color="auto"/>
                    <w:left w:val="none" w:sz="0" w:space="0" w:color="auto"/>
                    <w:bottom w:val="none" w:sz="0" w:space="0" w:color="auto"/>
                    <w:right w:val="none" w:sz="0" w:space="0" w:color="auto"/>
                  </w:divBdr>
                  <w:divsChild>
                    <w:div w:id="1449084553">
                      <w:marLeft w:val="0"/>
                      <w:marRight w:val="0"/>
                      <w:marTop w:val="0"/>
                      <w:marBottom w:val="0"/>
                      <w:divBdr>
                        <w:top w:val="none" w:sz="0" w:space="0" w:color="auto"/>
                        <w:left w:val="none" w:sz="0" w:space="0" w:color="auto"/>
                        <w:bottom w:val="none" w:sz="0" w:space="0" w:color="auto"/>
                        <w:right w:val="none" w:sz="0" w:space="0" w:color="auto"/>
                      </w:divBdr>
                    </w:div>
                  </w:divsChild>
                </w:div>
                <w:div w:id="1748384192">
                  <w:marLeft w:val="0"/>
                  <w:marRight w:val="0"/>
                  <w:marTop w:val="0"/>
                  <w:marBottom w:val="0"/>
                  <w:divBdr>
                    <w:top w:val="none" w:sz="0" w:space="0" w:color="auto"/>
                    <w:left w:val="none" w:sz="0" w:space="0" w:color="auto"/>
                    <w:bottom w:val="none" w:sz="0" w:space="0" w:color="auto"/>
                    <w:right w:val="none" w:sz="0" w:space="0" w:color="auto"/>
                  </w:divBdr>
                  <w:divsChild>
                    <w:div w:id="167721874">
                      <w:marLeft w:val="0"/>
                      <w:marRight w:val="0"/>
                      <w:marTop w:val="0"/>
                      <w:marBottom w:val="0"/>
                      <w:divBdr>
                        <w:top w:val="none" w:sz="0" w:space="0" w:color="auto"/>
                        <w:left w:val="none" w:sz="0" w:space="0" w:color="auto"/>
                        <w:bottom w:val="none" w:sz="0" w:space="0" w:color="auto"/>
                        <w:right w:val="none" w:sz="0" w:space="0" w:color="auto"/>
                      </w:divBdr>
                    </w:div>
                  </w:divsChild>
                </w:div>
                <w:div w:id="1733430847">
                  <w:marLeft w:val="0"/>
                  <w:marRight w:val="0"/>
                  <w:marTop w:val="0"/>
                  <w:marBottom w:val="0"/>
                  <w:divBdr>
                    <w:top w:val="none" w:sz="0" w:space="0" w:color="auto"/>
                    <w:left w:val="none" w:sz="0" w:space="0" w:color="auto"/>
                    <w:bottom w:val="none" w:sz="0" w:space="0" w:color="auto"/>
                    <w:right w:val="none" w:sz="0" w:space="0" w:color="auto"/>
                  </w:divBdr>
                  <w:divsChild>
                    <w:div w:id="499778192">
                      <w:marLeft w:val="0"/>
                      <w:marRight w:val="0"/>
                      <w:marTop w:val="0"/>
                      <w:marBottom w:val="0"/>
                      <w:divBdr>
                        <w:top w:val="none" w:sz="0" w:space="0" w:color="auto"/>
                        <w:left w:val="none" w:sz="0" w:space="0" w:color="auto"/>
                        <w:bottom w:val="none" w:sz="0" w:space="0" w:color="auto"/>
                        <w:right w:val="none" w:sz="0" w:space="0" w:color="auto"/>
                      </w:divBdr>
                    </w:div>
                  </w:divsChild>
                </w:div>
                <w:div w:id="637221482">
                  <w:marLeft w:val="0"/>
                  <w:marRight w:val="0"/>
                  <w:marTop w:val="0"/>
                  <w:marBottom w:val="0"/>
                  <w:divBdr>
                    <w:top w:val="none" w:sz="0" w:space="0" w:color="auto"/>
                    <w:left w:val="none" w:sz="0" w:space="0" w:color="auto"/>
                    <w:bottom w:val="none" w:sz="0" w:space="0" w:color="auto"/>
                    <w:right w:val="none" w:sz="0" w:space="0" w:color="auto"/>
                  </w:divBdr>
                  <w:divsChild>
                    <w:div w:id="167672581">
                      <w:marLeft w:val="0"/>
                      <w:marRight w:val="0"/>
                      <w:marTop w:val="0"/>
                      <w:marBottom w:val="0"/>
                      <w:divBdr>
                        <w:top w:val="none" w:sz="0" w:space="0" w:color="auto"/>
                        <w:left w:val="none" w:sz="0" w:space="0" w:color="auto"/>
                        <w:bottom w:val="none" w:sz="0" w:space="0" w:color="auto"/>
                        <w:right w:val="none" w:sz="0" w:space="0" w:color="auto"/>
                      </w:divBdr>
                    </w:div>
                  </w:divsChild>
                </w:div>
                <w:div w:id="846561255">
                  <w:marLeft w:val="0"/>
                  <w:marRight w:val="0"/>
                  <w:marTop w:val="0"/>
                  <w:marBottom w:val="0"/>
                  <w:divBdr>
                    <w:top w:val="none" w:sz="0" w:space="0" w:color="auto"/>
                    <w:left w:val="none" w:sz="0" w:space="0" w:color="auto"/>
                    <w:bottom w:val="none" w:sz="0" w:space="0" w:color="auto"/>
                    <w:right w:val="none" w:sz="0" w:space="0" w:color="auto"/>
                  </w:divBdr>
                  <w:divsChild>
                    <w:div w:id="165750965">
                      <w:marLeft w:val="0"/>
                      <w:marRight w:val="0"/>
                      <w:marTop w:val="0"/>
                      <w:marBottom w:val="0"/>
                      <w:divBdr>
                        <w:top w:val="none" w:sz="0" w:space="0" w:color="auto"/>
                        <w:left w:val="none" w:sz="0" w:space="0" w:color="auto"/>
                        <w:bottom w:val="none" w:sz="0" w:space="0" w:color="auto"/>
                        <w:right w:val="none" w:sz="0" w:space="0" w:color="auto"/>
                      </w:divBdr>
                    </w:div>
                  </w:divsChild>
                </w:div>
                <w:div w:id="886184753">
                  <w:marLeft w:val="0"/>
                  <w:marRight w:val="0"/>
                  <w:marTop w:val="0"/>
                  <w:marBottom w:val="0"/>
                  <w:divBdr>
                    <w:top w:val="none" w:sz="0" w:space="0" w:color="auto"/>
                    <w:left w:val="none" w:sz="0" w:space="0" w:color="auto"/>
                    <w:bottom w:val="none" w:sz="0" w:space="0" w:color="auto"/>
                    <w:right w:val="none" w:sz="0" w:space="0" w:color="auto"/>
                  </w:divBdr>
                  <w:divsChild>
                    <w:div w:id="1873108146">
                      <w:marLeft w:val="0"/>
                      <w:marRight w:val="0"/>
                      <w:marTop w:val="0"/>
                      <w:marBottom w:val="0"/>
                      <w:divBdr>
                        <w:top w:val="none" w:sz="0" w:space="0" w:color="auto"/>
                        <w:left w:val="none" w:sz="0" w:space="0" w:color="auto"/>
                        <w:bottom w:val="none" w:sz="0" w:space="0" w:color="auto"/>
                        <w:right w:val="none" w:sz="0" w:space="0" w:color="auto"/>
                      </w:divBdr>
                    </w:div>
                  </w:divsChild>
                </w:div>
                <w:div w:id="1061711637">
                  <w:marLeft w:val="0"/>
                  <w:marRight w:val="0"/>
                  <w:marTop w:val="0"/>
                  <w:marBottom w:val="0"/>
                  <w:divBdr>
                    <w:top w:val="none" w:sz="0" w:space="0" w:color="auto"/>
                    <w:left w:val="none" w:sz="0" w:space="0" w:color="auto"/>
                    <w:bottom w:val="none" w:sz="0" w:space="0" w:color="auto"/>
                    <w:right w:val="none" w:sz="0" w:space="0" w:color="auto"/>
                  </w:divBdr>
                  <w:divsChild>
                    <w:div w:id="810828246">
                      <w:marLeft w:val="0"/>
                      <w:marRight w:val="0"/>
                      <w:marTop w:val="0"/>
                      <w:marBottom w:val="0"/>
                      <w:divBdr>
                        <w:top w:val="none" w:sz="0" w:space="0" w:color="auto"/>
                        <w:left w:val="none" w:sz="0" w:space="0" w:color="auto"/>
                        <w:bottom w:val="none" w:sz="0" w:space="0" w:color="auto"/>
                        <w:right w:val="none" w:sz="0" w:space="0" w:color="auto"/>
                      </w:divBdr>
                    </w:div>
                  </w:divsChild>
                </w:div>
                <w:div w:id="357631180">
                  <w:marLeft w:val="0"/>
                  <w:marRight w:val="0"/>
                  <w:marTop w:val="0"/>
                  <w:marBottom w:val="0"/>
                  <w:divBdr>
                    <w:top w:val="none" w:sz="0" w:space="0" w:color="auto"/>
                    <w:left w:val="none" w:sz="0" w:space="0" w:color="auto"/>
                    <w:bottom w:val="none" w:sz="0" w:space="0" w:color="auto"/>
                    <w:right w:val="none" w:sz="0" w:space="0" w:color="auto"/>
                  </w:divBdr>
                  <w:divsChild>
                    <w:div w:id="341278663">
                      <w:marLeft w:val="0"/>
                      <w:marRight w:val="0"/>
                      <w:marTop w:val="0"/>
                      <w:marBottom w:val="0"/>
                      <w:divBdr>
                        <w:top w:val="none" w:sz="0" w:space="0" w:color="auto"/>
                        <w:left w:val="none" w:sz="0" w:space="0" w:color="auto"/>
                        <w:bottom w:val="none" w:sz="0" w:space="0" w:color="auto"/>
                        <w:right w:val="none" w:sz="0" w:space="0" w:color="auto"/>
                      </w:divBdr>
                    </w:div>
                  </w:divsChild>
                </w:div>
                <w:div w:id="652176943">
                  <w:marLeft w:val="0"/>
                  <w:marRight w:val="0"/>
                  <w:marTop w:val="0"/>
                  <w:marBottom w:val="0"/>
                  <w:divBdr>
                    <w:top w:val="none" w:sz="0" w:space="0" w:color="auto"/>
                    <w:left w:val="none" w:sz="0" w:space="0" w:color="auto"/>
                    <w:bottom w:val="none" w:sz="0" w:space="0" w:color="auto"/>
                    <w:right w:val="none" w:sz="0" w:space="0" w:color="auto"/>
                  </w:divBdr>
                  <w:divsChild>
                    <w:div w:id="2135366282">
                      <w:marLeft w:val="0"/>
                      <w:marRight w:val="0"/>
                      <w:marTop w:val="0"/>
                      <w:marBottom w:val="0"/>
                      <w:divBdr>
                        <w:top w:val="none" w:sz="0" w:space="0" w:color="auto"/>
                        <w:left w:val="none" w:sz="0" w:space="0" w:color="auto"/>
                        <w:bottom w:val="none" w:sz="0" w:space="0" w:color="auto"/>
                        <w:right w:val="none" w:sz="0" w:space="0" w:color="auto"/>
                      </w:divBdr>
                    </w:div>
                  </w:divsChild>
                </w:div>
                <w:div w:id="2067683128">
                  <w:marLeft w:val="0"/>
                  <w:marRight w:val="0"/>
                  <w:marTop w:val="0"/>
                  <w:marBottom w:val="0"/>
                  <w:divBdr>
                    <w:top w:val="none" w:sz="0" w:space="0" w:color="auto"/>
                    <w:left w:val="none" w:sz="0" w:space="0" w:color="auto"/>
                    <w:bottom w:val="none" w:sz="0" w:space="0" w:color="auto"/>
                    <w:right w:val="none" w:sz="0" w:space="0" w:color="auto"/>
                  </w:divBdr>
                  <w:divsChild>
                    <w:div w:id="705639597">
                      <w:marLeft w:val="0"/>
                      <w:marRight w:val="0"/>
                      <w:marTop w:val="0"/>
                      <w:marBottom w:val="0"/>
                      <w:divBdr>
                        <w:top w:val="none" w:sz="0" w:space="0" w:color="auto"/>
                        <w:left w:val="none" w:sz="0" w:space="0" w:color="auto"/>
                        <w:bottom w:val="none" w:sz="0" w:space="0" w:color="auto"/>
                        <w:right w:val="none" w:sz="0" w:space="0" w:color="auto"/>
                      </w:divBdr>
                    </w:div>
                  </w:divsChild>
                </w:div>
                <w:div w:id="40442913">
                  <w:marLeft w:val="0"/>
                  <w:marRight w:val="0"/>
                  <w:marTop w:val="0"/>
                  <w:marBottom w:val="0"/>
                  <w:divBdr>
                    <w:top w:val="none" w:sz="0" w:space="0" w:color="auto"/>
                    <w:left w:val="none" w:sz="0" w:space="0" w:color="auto"/>
                    <w:bottom w:val="none" w:sz="0" w:space="0" w:color="auto"/>
                    <w:right w:val="none" w:sz="0" w:space="0" w:color="auto"/>
                  </w:divBdr>
                  <w:divsChild>
                    <w:div w:id="783772980">
                      <w:marLeft w:val="0"/>
                      <w:marRight w:val="0"/>
                      <w:marTop w:val="0"/>
                      <w:marBottom w:val="0"/>
                      <w:divBdr>
                        <w:top w:val="none" w:sz="0" w:space="0" w:color="auto"/>
                        <w:left w:val="none" w:sz="0" w:space="0" w:color="auto"/>
                        <w:bottom w:val="none" w:sz="0" w:space="0" w:color="auto"/>
                        <w:right w:val="none" w:sz="0" w:space="0" w:color="auto"/>
                      </w:divBdr>
                    </w:div>
                  </w:divsChild>
                </w:div>
                <w:div w:id="1794251818">
                  <w:marLeft w:val="0"/>
                  <w:marRight w:val="0"/>
                  <w:marTop w:val="0"/>
                  <w:marBottom w:val="0"/>
                  <w:divBdr>
                    <w:top w:val="none" w:sz="0" w:space="0" w:color="auto"/>
                    <w:left w:val="none" w:sz="0" w:space="0" w:color="auto"/>
                    <w:bottom w:val="none" w:sz="0" w:space="0" w:color="auto"/>
                    <w:right w:val="none" w:sz="0" w:space="0" w:color="auto"/>
                  </w:divBdr>
                  <w:divsChild>
                    <w:div w:id="594870732">
                      <w:marLeft w:val="0"/>
                      <w:marRight w:val="0"/>
                      <w:marTop w:val="0"/>
                      <w:marBottom w:val="0"/>
                      <w:divBdr>
                        <w:top w:val="none" w:sz="0" w:space="0" w:color="auto"/>
                        <w:left w:val="none" w:sz="0" w:space="0" w:color="auto"/>
                        <w:bottom w:val="none" w:sz="0" w:space="0" w:color="auto"/>
                        <w:right w:val="none" w:sz="0" w:space="0" w:color="auto"/>
                      </w:divBdr>
                    </w:div>
                  </w:divsChild>
                </w:div>
                <w:div w:id="1165899432">
                  <w:marLeft w:val="0"/>
                  <w:marRight w:val="0"/>
                  <w:marTop w:val="0"/>
                  <w:marBottom w:val="0"/>
                  <w:divBdr>
                    <w:top w:val="none" w:sz="0" w:space="0" w:color="auto"/>
                    <w:left w:val="none" w:sz="0" w:space="0" w:color="auto"/>
                    <w:bottom w:val="none" w:sz="0" w:space="0" w:color="auto"/>
                    <w:right w:val="none" w:sz="0" w:space="0" w:color="auto"/>
                  </w:divBdr>
                  <w:divsChild>
                    <w:div w:id="2054311163">
                      <w:marLeft w:val="0"/>
                      <w:marRight w:val="0"/>
                      <w:marTop w:val="0"/>
                      <w:marBottom w:val="0"/>
                      <w:divBdr>
                        <w:top w:val="none" w:sz="0" w:space="0" w:color="auto"/>
                        <w:left w:val="none" w:sz="0" w:space="0" w:color="auto"/>
                        <w:bottom w:val="none" w:sz="0" w:space="0" w:color="auto"/>
                        <w:right w:val="none" w:sz="0" w:space="0" w:color="auto"/>
                      </w:divBdr>
                    </w:div>
                  </w:divsChild>
                </w:div>
                <w:div w:id="81342314">
                  <w:marLeft w:val="0"/>
                  <w:marRight w:val="0"/>
                  <w:marTop w:val="0"/>
                  <w:marBottom w:val="0"/>
                  <w:divBdr>
                    <w:top w:val="none" w:sz="0" w:space="0" w:color="auto"/>
                    <w:left w:val="none" w:sz="0" w:space="0" w:color="auto"/>
                    <w:bottom w:val="none" w:sz="0" w:space="0" w:color="auto"/>
                    <w:right w:val="none" w:sz="0" w:space="0" w:color="auto"/>
                  </w:divBdr>
                  <w:divsChild>
                    <w:div w:id="1508055359">
                      <w:marLeft w:val="0"/>
                      <w:marRight w:val="0"/>
                      <w:marTop w:val="0"/>
                      <w:marBottom w:val="0"/>
                      <w:divBdr>
                        <w:top w:val="none" w:sz="0" w:space="0" w:color="auto"/>
                        <w:left w:val="none" w:sz="0" w:space="0" w:color="auto"/>
                        <w:bottom w:val="none" w:sz="0" w:space="0" w:color="auto"/>
                        <w:right w:val="none" w:sz="0" w:space="0" w:color="auto"/>
                      </w:divBdr>
                    </w:div>
                  </w:divsChild>
                </w:div>
                <w:div w:id="549808713">
                  <w:marLeft w:val="0"/>
                  <w:marRight w:val="0"/>
                  <w:marTop w:val="0"/>
                  <w:marBottom w:val="0"/>
                  <w:divBdr>
                    <w:top w:val="none" w:sz="0" w:space="0" w:color="auto"/>
                    <w:left w:val="none" w:sz="0" w:space="0" w:color="auto"/>
                    <w:bottom w:val="none" w:sz="0" w:space="0" w:color="auto"/>
                    <w:right w:val="none" w:sz="0" w:space="0" w:color="auto"/>
                  </w:divBdr>
                  <w:divsChild>
                    <w:div w:id="2107654720">
                      <w:marLeft w:val="0"/>
                      <w:marRight w:val="0"/>
                      <w:marTop w:val="0"/>
                      <w:marBottom w:val="0"/>
                      <w:divBdr>
                        <w:top w:val="none" w:sz="0" w:space="0" w:color="auto"/>
                        <w:left w:val="none" w:sz="0" w:space="0" w:color="auto"/>
                        <w:bottom w:val="none" w:sz="0" w:space="0" w:color="auto"/>
                        <w:right w:val="none" w:sz="0" w:space="0" w:color="auto"/>
                      </w:divBdr>
                    </w:div>
                  </w:divsChild>
                </w:div>
                <w:div w:id="1011372566">
                  <w:marLeft w:val="0"/>
                  <w:marRight w:val="0"/>
                  <w:marTop w:val="0"/>
                  <w:marBottom w:val="0"/>
                  <w:divBdr>
                    <w:top w:val="none" w:sz="0" w:space="0" w:color="auto"/>
                    <w:left w:val="none" w:sz="0" w:space="0" w:color="auto"/>
                    <w:bottom w:val="none" w:sz="0" w:space="0" w:color="auto"/>
                    <w:right w:val="none" w:sz="0" w:space="0" w:color="auto"/>
                  </w:divBdr>
                  <w:divsChild>
                    <w:div w:id="1481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6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dmujer.gov.co/las-mujeres-en-bogota/espacios-de-participacion-y-coordinacion/comision-intersectorial-de-cuidado/elecciones-mecanismo-de-participacion-seguimient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1B678-5C75-B648-B819-7C1B7409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3473</Words>
  <Characters>19103</Characters>
  <Application>Microsoft Macintosh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Marcela Espinosa</cp:lastModifiedBy>
  <cp:revision>3</cp:revision>
  <dcterms:created xsi:type="dcterms:W3CDTF">2024-06-06T23:26:00Z</dcterms:created>
  <dcterms:modified xsi:type="dcterms:W3CDTF">2024-07-08T15:51:00Z</dcterms:modified>
</cp:coreProperties>
</file>